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4" w:lineRule="auto"/>
        <w:ind w:left="90" w:right="1225" w:firstLine="360"/>
        <w:jc w:val="right"/>
        <w:rPr>
          <w:rFonts w:ascii="仿宋_GB2312" w:hAnsi="Arial" w:eastAsia="仿宋_GB2312" w:cs="Arial"/>
          <w:b/>
          <w:color w:val="444444"/>
          <w:spacing w:val="15"/>
          <w:kern w:val="0"/>
          <w:sz w:val="36"/>
          <w:szCs w:val="36"/>
        </w:rPr>
      </w:pPr>
      <w:r>
        <w:rPr>
          <w:rFonts w:hint="eastAsia" w:ascii="仿宋_GB2312" w:hAnsi="Arial" w:eastAsia="仿宋_GB2312" w:cs="Arial"/>
          <w:b/>
          <w:color w:val="444444"/>
          <w:spacing w:val="15"/>
          <w:kern w:val="0"/>
          <w:sz w:val="36"/>
          <w:szCs w:val="36"/>
        </w:rPr>
        <w:t>海南师范大学补聘人员信息表</w:t>
      </w:r>
    </w:p>
    <w:tbl>
      <w:tblPr>
        <w:tblStyle w:val="2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780"/>
        <w:gridCol w:w="1417"/>
        <w:gridCol w:w="1134"/>
        <w:gridCol w:w="992"/>
        <w:gridCol w:w="8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聘任平台名称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人员单位名称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资格名称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海南省热带药用植物化学重点实验室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纪明慧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研究员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四级正高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南药资源产业化关键技术研究海南省工程研究中心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付艳辉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研究员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四级正高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南药资源产业化关键技术研究海南省工程研究中心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刘艳萍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研究员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四级正高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海南省激光技术与光电功能材料重点实验室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物理与电子工程学院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乔忠良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研究员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四级正高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海南省社会舆情和治理研究中心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海南教育期刊社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龚军辉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编审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四级正高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海南省热带动植物生态学重点实验室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学报编辑部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杨国峰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副研究员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七级副高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菲律宾研究中心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海上丝绸之路智库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冯国平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副研究员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七级副高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海南省妇女/性别研究与培训基地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学报编辑部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晏洁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副研究员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七级副高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海南省激光技术与光电功能材料重点实验室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物理与电子工程学院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李再金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副研究员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七级副高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海南省激光技术与应用工程研究中心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物理与电子工程学院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王映品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副研究员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七级副高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Prof. Alex Yakovlev院士工作站负责人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信息科学技术学院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周裕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副研究员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七级副高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海南省南海区域文化研究基地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科研管理与学科建设处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戴逢国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副研究员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七级副高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学生工作处（部）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七级副高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92C20"/>
    <w:rsid w:val="6A292C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2021-04-28T01:15:00Z</dcterms:created>
  <dc:creator>梁杰</dc:creator>
  <cp:lastModifiedBy>梁杰</cp:lastModifiedBy>
  <dcterms:modified xsi:type="dcterms:W3CDTF">2021-04-28T01:22:21Z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1038A912D738467CAFA9DFE392982293</vt:lpwstr>
  </property>
</Properties>
</file>