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 xml:space="preserve">  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海南师范大学在线课程建设评估标准（试行）</w:t>
      </w:r>
    </w:p>
    <w:tbl>
      <w:tblPr>
        <w:tblStyle w:val="7"/>
        <w:tblW w:w="9067" w:type="dxa"/>
        <w:jc w:val="center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55"/>
        <w:gridCol w:w="5355"/>
        <w:gridCol w:w="480"/>
        <w:gridCol w:w="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一级指标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具体考察点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评估标准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属性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1.课程基本信息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1.1课程介绍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对本课程做详细介绍，包括本课程的教学目的、教学条件、教学内容、教学方法、课程特色等基本信息。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1.2教师介绍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对本课程主持人和主讲教师做详细介绍，包括基本简历、研究方向、教学研究项目与教学成果及获奖、教学特色、科学研究项目与论文及获奖情况等。</w:t>
            </w: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1.3教学团队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除了课程负责人以外，还有其他1个以上的老师共同组成教学团队建设课程。</w:t>
            </w: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1.4教学进度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以“周”为单位设计教学进度。</w:t>
            </w: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2.教学内容与资源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2.1教学大纲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以章节为单位提供相应的学习内容、学习要求和学习重点、难点。有实习的课程上传有实习大纲。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2.2教材教参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明确介绍课程选用教材名称、主编、出版社及版本；列出相关参考教材名称、主编、出版社及版本等；有自编教材和出版教材的，上网电子教材主要内容。</w:t>
            </w: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1" w:leftChars="-48" w:right="-132" w:rightChars="-63" w:firstLine="88" w:firstLineChars="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2.3 课程教案（课件）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本课程完整的授课教案（课件），要求以本课程“章”或“节”为单位设计知识点，制作以课程“章”或“节”为单位的电子教案或课件。理论内容符合教学大纲的要求；实验内容符合实验指导，综合性、设计性、创新性结合得当；按章节划分课程内容，体现出每章节的主题、重点、难点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right="-132" w:rightChars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2.4授课视频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制作课程片花（介绍课程，3分钟左右）；能提供本课程主讲教师和其他老师的课堂授课视频，最好做成微课形式。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40" w:lineRule="exact"/>
              <w:ind w:left="-101" w:leftChars="-48" w:right="-132" w:rightChars="-63" w:firstLine="88" w:firstLineChars="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2.5辅助资源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提供和本课程有关的、有利于学生素质提高和知识拓展的相关资源或网络资源链接。包括电子图书、学术视频、论文链接、网站链接及本课程前沿问题和热点问题讨论的链接等。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1" w:leftChars="-48" w:right="-132" w:rightChars="-63" w:firstLine="88" w:firstLineChars="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2.6作业习题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按课程章节提供作业习题，作业习题包括测验习题、讨论习题以及思考题。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  <w:p>
            <w:pPr>
              <w:widowControl/>
              <w:spacing w:line="340" w:lineRule="exact"/>
              <w:ind w:left="-101" w:leftChars="-48" w:right="-132" w:rightChars="-63" w:firstLine="88" w:firstLineChars="42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40" w:lineRule="exact"/>
              <w:ind w:left="-101" w:leftChars="-48" w:right="-132" w:rightChars="-63" w:firstLine="88" w:firstLineChars="4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2.7考核试卷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上传本课程至少3套以上考试试卷或模拟试卷、参考答案和评分标准。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  <w:p>
            <w:pPr>
              <w:widowControl/>
              <w:spacing w:line="340" w:lineRule="exact"/>
              <w:ind w:left="-101" w:leftChars="-48" w:right="-132" w:rightChars="-63" w:firstLine="88" w:firstLineChars="4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3.教学设计与方法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3.1考核办法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提供本课程详细的考核办法。包括：学习内容、讨论次数、成绩比例、阶段测试、期末考试、课程论文等要求。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3.2教学改革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上传有关本课程教学改革计划、实施方案、改革成果等。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3.3学习方法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能对如何学好本课程给出指导性意见，如本课程学习要求、学习难点、学习特点和具体的学习方法等。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3.4实践指导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对于有实验要求的课程，能以教学大纲规定的实验为基础，为每一个实验配套相应的实验指导。有实习的课程应根据实习大纲制定实习指导。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4.师生互动情况</w:t>
            </w:r>
          </w:p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4.1在线交流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跟学生进行在线讨论或聊天（每周不低于1次）。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4.2在线作业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按章节通过互动模块布置作业，学生一学期至少3次在网上提交作业，教师在网上对作业及时进行批改。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4.3在线答疑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对学生提出的问题能及时进行解答（间隔时间不超过1周）。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5.教学技术与规范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5.1音视频规范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微课、课件的音视频制作要符合相关标准和规范，见</w:t>
            </w:r>
            <w:r>
              <w:rPr>
                <w:rFonts w:ascii="宋体" w:hAnsi="宋体" w:cs="宋体"/>
                <w:szCs w:val="21"/>
              </w:rPr>
              <w:t>附件</w:t>
            </w:r>
            <w:r>
              <w:rPr>
                <w:rFonts w:hint="eastAsia" w:ascii="宋体" w:hAnsi="宋体" w:cs="宋体"/>
                <w:szCs w:val="21"/>
              </w:rPr>
              <w:t>6。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必选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5.2网站可视性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网站栏目设计符合课程学科特点；网站页面美观、实用。</w:t>
            </w:r>
          </w:p>
        </w:tc>
        <w:tc>
          <w:tcPr>
            <w:tcW w:w="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6.教学总结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总结反馈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引用在线教学后，教学过程中取得的效果，存在的问题与不足；平台需要改进的地方；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7.其他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7.1特色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是否有根据课程特色设计的栏目或内容（与课程相关的图片库、视频库、动态的页面、试题库等）。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90" w:leftChars="-43" w:right="-94" w:rightChars="-4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7.2专家印象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专家对本门课程的整体印象。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5" w:leftChars="-50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</w:tr>
    </w:tbl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说明：</w:t>
      </w:r>
    </w:p>
    <w:p>
      <w:pPr>
        <w:ind w:left="839" w:leftChars="266" w:hanging="280" w:hanging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本评估标准主要针对首批在线课程的建设，后续将继续更改完善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>
      <w:pPr>
        <w:ind w:left="839" w:leftChars="266" w:hanging="280" w:hanging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2.属性为“必选”的指标缺项将不能评为合格。分值是各考察点的满分，专家根据各考察点的评估标准给出得分（0≤得分≤分值）。</w:t>
      </w:r>
    </w:p>
    <w:p>
      <w:pPr>
        <w:ind w:firstLine="560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3.课程总分≥60分 为“合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格”，&lt;60分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为“</w:t>
      </w:r>
      <w:r>
        <w:rPr>
          <w:rFonts w:hint="eastAsia" w:ascii="黑体" w:hAnsi="黑体" w:eastAsia="黑体" w:cs="黑体"/>
          <w:sz w:val="28"/>
          <w:szCs w:val="28"/>
        </w:rPr>
        <w:t>不合格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>
      <w:pPr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rPr>
          <w:rFonts w:ascii="黑体" w:hAnsi="黑体" w:eastAsia="黑体" w:cs="黑体"/>
          <w:b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9538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16B7"/>
    <w:rsid w:val="00031F96"/>
    <w:rsid w:val="000C50F4"/>
    <w:rsid w:val="000D3598"/>
    <w:rsid w:val="000E4F72"/>
    <w:rsid w:val="000F4F10"/>
    <w:rsid w:val="0011113D"/>
    <w:rsid w:val="001526AD"/>
    <w:rsid w:val="00157C7B"/>
    <w:rsid w:val="001A3B48"/>
    <w:rsid w:val="001B6443"/>
    <w:rsid w:val="001C1FD2"/>
    <w:rsid w:val="001E08C5"/>
    <w:rsid w:val="00207D4A"/>
    <w:rsid w:val="00252050"/>
    <w:rsid w:val="002E0AA0"/>
    <w:rsid w:val="00313477"/>
    <w:rsid w:val="00313FD3"/>
    <w:rsid w:val="00347433"/>
    <w:rsid w:val="003766B1"/>
    <w:rsid w:val="003847DF"/>
    <w:rsid w:val="00396DB7"/>
    <w:rsid w:val="003D3651"/>
    <w:rsid w:val="003F0D61"/>
    <w:rsid w:val="00474726"/>
    <w:rsid w:val="00590B48"/>
    <w:rsid w:val="005E62AD"/>
    <w:rsid w:val="00673351"/>
    <w:rsid w:val="0067607F"/>
    <w:rsid w:val="007816A7"/>
    <w:rsid w:val="00782957"/>
    <w:rsid w:val="007B3C14"/>
    <w:rsid w:val="007D1808"/>
    <w:rsid w:val="007D6A3C"/>
    <w:rsid w:val="007F454D"/>
    <w:rsid w:val="008050BD"/>
    <w:rsid w:val="00827F21"/>
    <w:rsid w:val="00836406"/>
    <w:rsid w:val="00845D86"/>
    <w:rsid w:val="00870B15"/>
    <w:rsid w:val="008C3570"/>
    <w:rsid w:val="008D7141"/>
    <w:rsid w:val="0096179E"/>
    <w:rsid w:val="009E379A"/>
    <w:rsid w:val="00A94DDA"/>
    <w:rsid w:val="00B6735B"/>
    <w:rsid w:val="00B77026"/>
    <w:rsid w:val="00B92F86"/>
    <w:rsid w:val="00C96061"/>
    <w:rsid w:val="00D06BDB"/>
    <w:rsid w:val="00D21149"/>
    <w:rsid w:val="00D676DA"/>
    <w:rsid w:val="00DA228D"/>
    <w:rsid w:val="00DB0996"/>
    <w:rsid w:val="00DB2C1A"/>
    <w:rsid w:val="00E01B23"/>
    <w:rsid w:val="00E15A19"/>
    <w:rsid w:val="00E216C4"/>
    <w:rsid w:val="00E61524"/>
    <w:rsid w:val="00E85226"/>
    <w:rsid w:val="00F3292C"/>
    <w:rsid w:val="00F37F5D"/>
    <w:rsid w:val="00F54547"/>
    <w:rsid w:val="00F81291"/>
    <w:rsid w:val="00FF560E"/>
    <w:rsid w:val="05E05305"/>
    <w:rsid w:val="06552159"/>
    <w:rsid w:val="08A75192"/>
    <w:rsid w:val="0BB93236"/>
    <w:rsid w:val="1FA602E6"/>
    <w:rsid w:val="21326F0C"/>
    <w:rsid w:val="2B1E15AB"/>
    <w:rsid w:val="3A7936E3"/>
    <w:rsid w:val="3E3D7B99"/>
    <w:rsid w:val="3FF654F2"/>
    <w:rsid w:val="402706A1"/>
    <w:rsid w:val="4395493F"/>
    <w:rsid w:val="59690763"/>
    <w:rsid w:val="5B1B705B"/>
    <w:rsid w:val="607542D6"/>
    <w:rsid w:val="6AD64C61"/>
    <w:rsid w:val="70B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Char"/>
    <w:basedOn w:val="5"/>
    <w:link w:val="2"/>
    <w:qFormat/>
    <w:uiPriority w:val="0"/>
    <w:rPr>
      <w:sz w:val="18"/>
      <w:szCs w:val="18"/>
    </w:rPr>
  </w:style>
  <w:style w:type="character" w:customStyle="1" w:styleId="9">
    <w:name w:val="页眉 Char"/>
    <w:basedOn w:val="5"/>
    <w:link w:val="4"/>
    <w:uiPriority w:val="0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8109C5-340E-4AAB-B7F3-7FC6AF51E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jwc01</Company>
  <Pages>2</Pages>
  <Words>241</Words>
  <Characters>1378</Characters>
  <Lines>11</Lines>
  <Paragraphs>3</Paragraphs>
  <TotalTime>16</TotalTime>
  <ScaleCrop>false</ScaleCrop>
  <LinksUpToDate>false</LinksUpToDate>
  <CharactersWithSpaces>1616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2017-10-18T06:36:00Z</dcterms:created>
  <dc:creator>Administrator</dc:creator>
  <cp:lastModifiedBy>邵晨</cp:lastModifiedBy>
  <cp:lastPrinted>2018-12-01T13:03:00Z</cp:lastPrinted>
  <dcterms:modified xsi:type="dcterms:W3CDTF">2018-12-03T07:48:52Z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