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040" w:rsidRPr="00610040" w:rsidRDefault="00610040" w:rsidP="00610040">
      <w:pPr>
        <w:jc w:val="left"/>
        <w:rPr>
          <w:sz w:val="22"/>
        </w:rPr>
      </w:pPr>
      <w:r w:rsidRPr="00610040">
        <w:rPr>
          <w:rFonts w:hint="eastAsia"/>
          <w:sz w:val="22"/>
        </w:rPr>
        <w:t>附件</w:t>
      </w:r>
      <w:r w:rsidRPr="00610040">
        <w:rPr>
          <w:rFonts w:hint="eastAsia"/>
          <w:sz w:val="22"/>
        </w:rPr>
        <w:t>1</w:t>
      </w:r>
    </w:p>
    <w:p w:rsidR="006E3C79" w:rsidRDefault="00610040" w:rsidP="00610040">
      <w:pPr>
        <w:jc w:val="center"/>
        <w:rPr>
          <w:b/>
          <w:sz w:val="32"/>
        </w:rPr>
      </w:pPr>
      <w:r w:rsidRPr="00610040">
        <w:rPr>
          <w:rFonts w:hint="eastAsia"/>
          <w:b/>
          <w:sz w:val="32"/>
        </w:rPr>
        <w:t>台湾地区交换院校信息</w:t>
      </w:r>
    </w:p>
    <w:p w:rsidR="00610040" w:rsidRDefault="00610040" w:rsidP="00610040">
      <w:pPr>
        <w:jc w:val="center"/>
        <w:rPr>
          <w:b/>
          <w:sz w:val="32"/>
        </w:rPr>
      </w:pPr>
    </w:p>
    <w:tbl>
      <w:tblPr>
        <w:tblStyle w:val="a3"/>
        <w:tblW w:w="13339" w:type="dxa"/>
        <w:jc w:val="center"/>
        <w:tblInd w:w="-34" w:type="dxa"/>
        <w:tblLook w:val="04A0"/>
      </w:tblPr>
      <w:tblGrid>
        <w:gridCol w:w="2269"/>
        <w:gridCol w:w="850"/>
        <w:gridCol w:w="4936"/>
        <w:gridCol w:w="5284"/>
      </w:tblGrid>
      <w:tr w:rsidR="00610040" w:rsidRPr="00610040" w:rsidTr="000C6C47">
        <w:trPr>
          <w:jc w:val="center"/>
        </w:trPr>
        <w:tc>
          <w:tcPr>
            <w:tcW w:w="2269" w:type="dxa"/>
            <w:vAlign w:val="center"/>
          </w:tcPr>
          <w:p w:rsidR="00610040" w:rsidRPr="00610040" w:rsidRDefault="00610040" w:rsidP="00610040">
            <w:pPr>
              <w:jc w:val="center"/>
              <w:rPr>
                <w:b/>
                <w:sz w:val="28"/>
                <w:szCs w:val="24"/>
              </w:rPr>
            </w:pPr>
            <w:r w:rsidRPr="00610040">
              <w:rPr>
                <w:rFonts w:hint="eastAsia"/>
                <w:b/>
                <w:sz w:val="28"/>
                <w:szCs w:val="24"/>
              </w:rPr>
              <w:t>学校名称</w:t>
            </w:r>
          </w:p>
        </w:tc>
        <w:tc>
          <w:tcPr>
            <w:tcW w:w="850" w:type="dxa"/>
            <w:vAlign w:val="center"/>
          </w:tcPr>
          <w:p w:rsidR="00610040" w:rsidRPr="00610040" w:rsidRDefault="00610040" w:rsidP="00610040">
            <w:pPr>
              <w:jc w:val="center"/>
              <w:rPr>
                <w:b/>
                <w:sz w:val="28"/>
                <w:szCs w:val="24"/>
              </w:rPr>
            </w:pPr>
            <w:r w:rsidRPr="00610040">
              <w:rPr>
                <w:rFonts w:hint="eastAsia"/>
                <w:b/>
                <w:sz w:val="28"/>
                <w:szCs w:val="24"/>
              </w:rPr>
              <w:t>名额</w:t>
            </w:r>
          </w:p>
        </w:tc>
        <w:tc>
          <w:tcPr>
            <w:tcW w:w="4936" w:type="dxa"/>
            <w:vAlign w:val="center"/>
          </w:tcPr>
          <w:p w:rsidR="00610040" w:rsidRPr="00610040" w:rsidRDefault="00610040" w:rsidP="00610040">
            <w:pPr>
              <w:jc w:val="center"/>
              <w:rPr>
                <w:b/>
                <w:sz w:val="28"/>
                <w:szCs w:val="24"/>
              </w:rPr>
            </w:pPr>
            <w:r w:rsidRPr="00610040">
              <w:rPr>
                <w:rFonts w:hint="eastAsia"/>
                <w:b/>
                <w:sz w:val="28"/>
                <w:szCs w:val="24"/>
              </w:rPr>
              <w:t>语言及其他要求</w:t>
            </w:r>
          </w:p>
        </w:tc>
        <w:tc>
          <w:tcPr>
            <w:tcW w:w="5284" w:type="dxa"/>
            <w:vAlign w:val="center"/>
          </w:tcPr>
          <w:p w:rsidR="00610040" w:rsidRPr="00610040" w:rsidRDefault="00610040" w:rsidP="00610040">
            <w:pPr>
              <w:jc w:val="center"/>
              <w:rPr>
                <w:b/>
                <w:sz w:val="28"/>
                <w:szCs w:val="24"/>
              </w:rPr>
            </w:pPr>
            <w:r w:rsidRPr="00610040">
              <w:rPr>
                <w:rFonts w:hint="eastAsia"/>
                <w:b/>
                <w:sz w:val="28"/>
                <w:szCs w:val="24"/>
              </w:rPr>
              <w:t>备注</w:t>
            </w:r>
          </w:p>
        </w:tc>
      </w:tr>
      <w:tr w:rsidR="00610040" w:rsidRPr="00610040" w:rsidTr="000C6C47">
        <w:trPr>
          <w:jc w:val="center"/>
        </w:trPr>
        <w:tc>
          <w:tcPr>
            <w:tcW w:w="2269" w:type="dxa"/>
            <w:vAlign w:val="center"/>
          </w:tcPr>
          <w:p w:rsidR="00610040" w:rsidRPr="00610040" w:rsidRDefault="00610040" w:rsidP="00610040">
            <w:pPr>
              <w:jc w:val="center"/>
              <w:rPr>
                <w:sz w:val="24"/>
                <w:szCs w:val="24"/>
              </w:rPr>
            </w:pPr>
            <w:r w:rsidRPr="00610040">
              <w:rPr>
                <w:rFonts w:hint="eastAsia"/>
                <w:sz w:val="24"/>
                <w:szCs w:val="24"/>
              </w:rPr>
              <w:t>台湾师范大学</w:t>
            </w:r>
          </w:p>
        </w:tc>
        <w:tc>
          <w:tcPr>
            <w:tcW w:w="850" w:type="dxa"/>
            <w:vAlign w:val="center"/>
          </w:tcPr>
          <w:p w:rsidR="00610040" w:rsidRPr="00610040" w:rsidRDefault="00610040" w:rsidP="00610040">
            <w:pPr>
              <w:jc w:val="center"/>
              <w:rPr>
                <w:sz w:val="24"/>
                <w:szCs w:val="24"/>
              </w:rPr>
            </w:pPr>
            <w:r w:rsidRPr="00610040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4936" w:type="dxa"/>
            <w:vAlign w:val="center"/>
          </w:tcPr>
          <w:p w:rsidR="00610040" w:rsidRDefault="00610040" w:rsidP="00610040">
            <w:pPr>
              <w:jc w:val="center"/>
              <w:rPr>
                <w:sz w:val="24"/>
                <w:szCs w:val="24"/>
              </w:rPr>
            </w:pPr>
            <w:r w:rsidRPr="00610040">
              <w:rPr>
                <w:rFonts w:hint="eastAsia"/>
                <w:sz w:val="24"/>
                <w:szCs w:val="24"/>
              </w:rPr>
              <w:t>专业课平均绩点文科≥</w:t>
            </w:r>
            <w:r w:rsidRPr="00610040">
              <w:rPr>
                <w:rFonts w:hint="eastAsia"/>
                <w:sz w:val="24"/>
                <w:szCs w:val="24"/>
              </w:rPr>
              <w:t>2.5</w:t>
            </w:r>
            <w:r w:rsidRPr="00610040">
              <w:rPr>
                <w:rFonts w:hint="eastAsia"/>
                <w:sz w:val="24"/>
                <w:szCs w:val="24"/>
              </w:rPr>
              <w:t>，理科≥</w:t>
            </w:r>
            <w:r w:rsidRPr="00610040">
              <w:rPr>
                <w:rFonts w:hint="eastAsia"/>
                <w:sz w:val="24"/>
                <w:szCs w:val="24"/>
              </w:rPr>
              <w:t>2.0</w:t>
            </w:r>
            <w:r>
              <w:rPr>
                <w:rFonts w:hint="eastAsia"/>
                <w:sz w:val="24"/>
                <w:szCs w:val="24"/>
              </w:rPr>
              <w:t>；</w:t>
            </w:r>
          </w:p>
          <w:p w:rsidR="00610040" w:rsidRDefault="00610040" w:rsidP="00610040">
            <w:pPr>
              <w:jc w:val="center"/>
              <w:rPr>
                <w:sz w:val="24"/>
                <w:szCs w:val="24"/>
              </w:rPr>
            </w:pPr>
            <w:r w:rsidRPr="00610040">
              <w:rPr>
                <w:rFonts w:hint="eastAsia"/>
                <w:sz w:val="24"/>
                <w:szCs w:val="24"/>
              </w:rPr>
              <w:t>2016-2015</w:t>
            </w:r>
            <w:r w:rsidRPr="00610040">
              <w:rPr>
                <w:rFonts w:hint="eastAsia"/>
                <w:sz w:val="24"/>
                <w:szCs w:val="24"/>
              </w:rPr>
              <w:t>级学生通过大学英语四级考试</w:t>
            </w:r>
            <w:r>
              <w:rPr>
                <w:rFonts w:hint="eastAsia"/>
                <w:sz w:val="24"/>
                <w:szCs w:val="24"/>
              </w:rPr>
              <w:t>，</w:t>
            </w:r>
          </w:p>
          <w:p w:rsidR="00610040" w:rsidRPr="00610040" w:rsidRDefault="00610040" w:rsidP="0061004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2017</w:t>
            </w:r>
            <w:r>
              <w:rPr>
                <w:rFonts w:hint="eastAsia"/>
                <w:sz w:val="24"/>
                <w:szCs w:val="24"/>
              </w:rPr>
              <w:t>级学生大学英语期末考试成绩</w:t>
            </w:r>
            <w:r>
              <w:rPr>
                <w:rFonts w:hint="eastAsia"/>
                <w:sz w:val="24"/>
                <w:szCs w:val="24"/>
              </w:rPr>
              <w:t>80</w:t>
            </w:r>
            <w:r>
              <w:rPr>
                <w:rFonts w:hint="eastAsia"/>
                <w:sz w:val="24"/>
                <w:szCs w:val="24"/>
              </w:rPr>
              <w:t>分以上</w:t>
            </w:r>
          </w:p>
        </w:tc>
        <w:tc>
          <w:tcPr>
            <w:tcW w:w="5284" w:type="dxa"/>
            <w:vAlign w:val="center"/>
          </w:tcPr>
          <w:p w:rsidR="00610040" w:rsidRPr="00610040" w:rsidRDefault="00610040" w:rsidP="00610040">
            <w:pPr>
              <w:jc w:val="center"/>
              <w:rPr>
                <w:sz w:val="24"/>
                <w:szCs w:val="24"/>
              </w:rPr>
            </w:pPr>
          </w:p>
        </w:tc>
      </w:tr>
      <w:tr w:rsidR="00610040" w:rsidRPr="000C6C47" w:rsidTr="000C6C47">
        <w:trPr>
          <w:jc w:val="center"/>
        </w:trPr>
        <w:tc>
          <w:tcPr>
            <w:tcW w:w="2269" w:type="dxa"/>
            <w:vAlign w:val="center"/>
          </w:tcPr>
          <w:p w:rsidR="00610040" w:rsidRPr="00610040" w:rsidRDefault="00610040" w:rsidP="00610040">
            <w:pPr>
              <w:jc w:val="center"/>
              <w:rPr>
                <w:sz w:val="24"/>
                <w:szCs w:val="24"/>
              </w:rPr>
            </w:pPr>
            <w:r w:rsidRPr="00610040">
              <w:rPr>
                <w:rFonts w:hint="eastAsia"/>
                <w:sz w:val="24"/>
                <w:szCs w:val="24"/>
              </w:rPr>
              <w:t>台湾彰化师范大学</w:t>
            </w:r>
          </w:p>
        </w:tc>
        <w:tc>
          <w:tcPr>
            <w:tcW w:w="850" w:type="dxa"/>
            <w:vAlign w:val="center"/>
          </w:tcPr>
          <w:p w:rsidR="00610040" w:rsidRPr="00610040" w:rsidRDefault="00610040" w:rsidP="00610040">
            <w:pPr>
              <w:jc w:val="center"/>
              <w:rPr>
                <w:sz w:val="24"/>
                <w:szCs w:val="24"/>
              </w:rPr>
            </w:pPr>
            <w:r w:rsidRPr="00610040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4936" w:type="dxa"/>
            <w:vAlign w:val="center"/>
          </w:tcPr>
          <w:p w:rsidR="00610040" w:rsidRPr="00610040" w:rsidRDefault="00610040" w:rsidP="00610040">
            <w:pPr>
              <w:jc w:val="center"/>
              <w:rPr>
                <w:sz w:val="24"/>
                <w:szCs w:val="24"/>
              </w:rPr>
            </w:pPr>
            <w:r w:rsidRPr="00610040">
              <w:rPr>
                <w:rFonts w:hint="eastAsia"/>
                <w:sz w:val="24"/>
                <w:szCs w:val="24"/>
              </w:rPr>
              <w:t>专业课平均绩点不低于学位授予条件</w:t>
            </w:r>
          </w:p>
        </w:tc>
        <w:tc>
          <w:tcPr>
            <w:tcW w:w="5284" w:type="dxa"/>
            <w:vAlign w:val="center"/>
          </w:tcPr>
          <w:p w:rsidR="000C6C47" w:rsidRDefault="000C6C47" w:rsidP="000C6C4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本科生选课学分上限</w:t>
            </w:r>
            <w:r>
              <w:rPr>
                <w:rFonts w:hint="eastAsia"/>
                <w:sz w:val="24"/>
                <w:szCs w:val="24"/>
              </w:rPr>
              <w:t>27</w:t>
            </w:r>
            <w:r>
              <w:rPr>
                <w:rFonts w:hint="eastAsia"/>
                <w:sz w:val="24"/>
                <w:szCs w:val="24"/>
              </w:rPr>
              <w:t>学分，超出部分，</w:t>
            </w:r>
          </w:p>
          <w:p w:rsidR="00610040" w:rsidRDefault="000C6C47" w:rsidP="000C6C4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按照彰化师范大学规定缴纳学分费；</w:t>
            </w:r>
          </w:p>
          <w:p w:rsidR="000C6C47" w:rsidRPr="000C6C47" w:rsidRDefault="000C6C47" w:rsidP="000C6C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研究生不限修读学分数</w:t>
            </w:r>
          </w:p>
        </w:tc>
      </w:tr>
      <w:tr w:rsidR="00610040" w:rsidRPr="00610040" w:rsidTr="000C6C47">
        <w:trPr>
          <w:jc w:val="center"/>
        </w:trPr>
        <w:tc>
          <w:tcPr>
            <w:tcW w:w="2269" w:type="dxa"/>
            <w:vAlign w:val="center"/>
          </w:tcPr>
          <w:p w:rsidR="00610040" w:rsidRPr="00610040" w:rsidRDefault="00610040" w:rsidP="00610040">
            <w:pPr>
              <w:jc w:val="center"/>
              <w:rPr>
                <w:sz w:val="24"/>
                <w:szCs w:val="24"/>
              </w:rPr>
            </w:pPr>
            <w:r w:rsidRPr="00610040">
              <w:rPr>
                <w:rFonts w:hint="eastAsia"/>
                <w:sz w:val="24"/>
                <w:szCs w:val="24"/>
              </w:rPr>
              <w:t>台湾屏东大学</w:t>
            </w:r>
          </w:p>
        </w:tc>
        <w:tc>
          <w:tcPr>
            <w:tcW w:w="850" w:type="dxa"/>
            <w:vAlign w:val="center"/>
          </w:tcPr>
          <w:p w:rsidR="00610040" w:rsidRPr="00610040" w:rsidRDefault="00610040" w:rsidP="00610040">
            <w:pPr>
              <w:jc w:val="center"/>
              <w:rPr>
                <w:sz w:val="24"/>
                <w:szCs w:val="24"/>
              </w:rPr>
            </w:pPr>
            <w:r w:rsidRPr="00610040">
              <w:rPr>
                <w:rFonts w:hint="eastAsia"/>
                <w:sz w:val="24"/>
                <w:szCs w:val="24"/>
              </w:rPr>
              <w:t>1</w:t>
            </w:r>
            <w:r w:rsidR="00FF1A95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4936" w:type="dxa"/>
            <w:vAlign w:val="center"/>
          </w:tcPr>
          <w:p w:rsidR="00610040" w:rsidRPr="00610040" w:rsidRDefault="00610040" w:rsidP="00610040">
            <w:pPr>
              <w:jc w:val="center"/>
              <w:rPr>
                <w:sz w:val="24"/>
                <w:szCs w:val="24"/>
              </w:rPr>
            </w:pPr>
            <w:r w:rsidRPr="00610040">
              <w:rPr>
                <w:rFonts w:hint="eastAsia"/>
                <w:sz w:val="24"/>
                <w:szCs w:val="24"/>
              </w:rPr>
              <w:t>专业课平均绩点不低于学位授予条件</w:t>
            </w:r>
          </w:p>
        </w:tc>
        <w:tc>
          <w:tcPr>
            <w:tcW w:w="5284" w:type="dxa"/>
            <w:vAlign w:val="center"/>
          </w:tcPr>
          <w:p w:rsidR="00610040" w:rsidRDefault="000C6C47" w:rsidP="000C6C4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本科生选课学分，不得少于</w:t>
            </w: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学分，上限</w:t>
            </w:r>
            <w:r>
              <w:rPr>
                <w:rFonts w:hint="eastAsia"/>
                <w:sz w:val="24"/>
                <w:szCs w:val="24"/>
              </w:rPr>
              <w:t>25</w:t>
            </w:r>
            <w:r>
              <w:rPr>
                <w:rFonts w:hint="eastAsia"/>
                <w:sz w:val="24"/>
                <w:szCs w:val="24"/>
              </w:rPr>
              <w:t>学分</w:t>
            </w:r>
          </w:p>
          <w:p w:rsidR="000C6C47" w:rsidRPr="00610040" w:rsidRDefault="000C6C47" w:rsidP="000C6C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研究生选课学分，不得少于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徐芬，上限</w:t>
            </w:r>
            <w:r>
              <w:rPr>
                <w:rFonts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学分</w:t>
            </w:r>
          </w:p>
        </w:tc>
      </w:tr>
    </w:tbl>
    <w:p w:rsidR="00610040" w:rsidRPr="00610040" w:rsidRDefault="00610040" w:rsidP="00610040">
      <w:pPr>
        <w:jc w:val="center"/>
        <w:rPr>
          <w:b/>
          <w:sz w:val="24"/>
          <w:szCs w:val="24"/>
        </w:rPr>
      </w:pPr>
    </w:p>
    <w:sectPr w:rsidR="00610040" w:rsidRPr="00610040" w:rsidSect="000C6C4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356" w:rsidRDefault="00750356" w:rsidP="00FF1A95">
      <w:r>
        <w:separator/>
      </w:r>
    </w:p>
  </w:endnote>
  <w:endnote w:type="continuationSeparator" w:id="0">
    <w:p w:rsidR="00750356" w:rsidRDefault="00750356" w:rsidP="00FF1A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356" w:rsidRDefault="00750356" w:rsidP="00FF1A95">
      <w:r>
        <w:separator/>
      </w:r>
    </w:p>
  </w:footnote>
  <w:footnote w:type="continuationSeparator" w:id="0">
    <w:p w:rsidR="00750356" w:rsidRDefault="00750356" w:rsidP="00FF1A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0040"/>
    <w:rsid w:val="000C6C47"/>
    <w:rsid w:val="005379F6"/>
    <w:rsid w:val="00610040"/>
    <w:rsid w:val="006E3C79"/>
    <w:rsid w:val="00723712"/>
    <w:rsid w:val="00750356"/>
    <w:rsid w:val="00DF5F06"/>
    <w:rsid w:val="00FF1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C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0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FF1A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F1A9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F1A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F1A9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2018-03-16T00:53:00Z</dcterms:created>
  <dcterms:modified xsi:type="dcterms:W3CDTF">2018-03-16T02:02:00Z</dcterms:modified>
</cp:coreProperties>
</file>