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962" w:rsidRDefault="007D3962" w:rsidP="007D3962">
      <w:pPr>
        <w:widowControl/>
        <w:adjustRightInd w:val="0"/>
        <w:snapToGrid w:val="0"/>
        <w:spacing w:line="560" w:lineRule="exact"/>
        <w:jc w:val="center"/>
        <w:rPr>
          <w:rFonts w:ascii="宋体" w:hAnsi="宋体" w:cs="Calibri"/>
          <w:b/>
          <w:bCs/>
          <w:kern w:val="0"/>
          <w:sz w:val="44"/>
          <w:szCs w:val="44"/>
        </w:rPr>
      </w:pPr>
      <w:r w:rsidRPr="00362BBA">
        <w:rPr>
          <w:rFonts w:ascii="宋体" w:hAnsi="宋体" w:cs="Calibri" w:hint="eastAsia"/>
          <w:b/>
          <w:bCs/>
          <w:kern w:val="0"/>
          <w:sz w:val="44"/>
          <w:szCs w:val="44"/>
        </w:rPr>
        <w:t>海南师范大学</w:t>
      </w:r>
    </w:p>
    <w:p w:rsidR="007D3962" w:rsidRPr="00362BBA" w:rsidRDefault="007D3962" w:rsidP="007D3962">
      <w:pPr>
        <w:widowControl/>
        <w:adjustRightInd w:val="0"/>
        <w:snapToGrid w:val="0"/>
        <w:spacing w:line="560" w:lineRule="exact"/>
        <w:jc w:val="center"/>
        <w:rPr>
          <w:rFonts w:ascii="宋体" w:hAnsi="宋体" w:cs="Calibri"/>
          <w:b/>
          <w:bCs/>
          <w:kern w:val="0"/>
          <w:sz w:val="44"/>
          <w:szCs w:val="44"/>
        </w:rPr>
      </w:pPr>
      <w:r w:rsidRPr="00362BBA">
        <w:rPr>
          <w:rFonts w:ascii="宋体" w:hAnsi="宋体" w:cs="Calibri" w:hint="eastAsia"/>
          <w:b/>
          <w:bCs/>
          <w:kern w:val="0"/>
          <w:sz w:val="44"/>
          <w:szCs w:val="44"/>
        </w:rPr>
        <w:t>科研项目间接费用管理细则</w:t>
      </w:r>
    </w:p>
    <w:p w:rsidR="007D3962" w:rsidRPr="007D3962" w:rsidRDefault="007D3962" w:rsidP="007D3962">
      <w:pPr>
        <w:widowControl/>
        <w:adjustRightInd w:val="0"/>
        <w:snapToGrid w:val="0"/>
        <w:spacing w:line="560" w:lineRule="exact"/>
        <w:jc w:val="center"/>
        <w:rPr>
          <w:rFonts w:ascii="仿宋" w:eastAsia="仿宋" w:hAnsi="仿宋" w:cs="Calibri"/>
          <w:kern w:val="0"/>
          <w:sz w:val="30"/>
          <w:szCs w:val="30"/>
        </w:rPr>
      </w:pPr>
      <w:bookmarkStart w:id="0" w:name="_GoBack"/>
      <w:r w:rsidRPr="007D3962">
        <w:rPr>
          <w:rFonts w:ascii="仿宋" w:eastAsia="仿宋" w:hAnsi="仿宋" w:cs="Calibri" w:hint="eastAsia"/>
          <w:kern w:val="0"/>
          <w:sz w:val="30"/>
          <w:szCs w:val="30"/>
        </w:rPr>
        <w:t>（试行）</w:t>
      </w:r>
    </w:p>
    <w:bookmarkEnd w:id="0"/>
    <w:p w:rsidR="007D3962" w:rsidRDefault="007D3962" w:rsidP="007D3962">
      <w:pPr>
        <w:widowControl/>
        <w:adjustRightInd w:val="0"/>
        <w:snapToGrid w:val="0"/>
        <w:spacing w:line="560" w:lineRule="exact"/>
        <w:jc w:val="center"/>
        <w:rPr>
          <w:rFonts w:ascii="仿宋" w:eastAsia="仿宋" w:hAnsi="仿宋" w:cs="Calibri"/>
          <w:kern w:val="0"/>
          <w:sz w:val="32"/>
          <w:szCs w:val="32"/>
        </w:rPr>
      </w:pPr>
      <w:proofErr w:type="gramStart"/>
      <w:r w:rsidRPr="007D3962">
        <w:rPr>
          <w:rFonts w:ascii="仿宋" w:eastAsia="仿宋" w:hAnsi="仿宋" w:cs="Calibri" w:hint="eastAsia"/>
          <w:kern w:val="0"/>
          <w:sz w:val="28"/>
          <w:szCs w:val="28"/>
        </w:rPr>
        <w:t>海师办</w:t>
      </w:r>
      <w:proofErr w:type="gramEnd"/>
      <w:r w:rsidRPr="007D3962">
        <w:rPr>
          <w:rFonts w:ascii="仿宋" w:eastAsia="仿宋" w:hAnsi="仿宋" w:cs="Calibri" w:hint="eastAsia"/>
          <w:kern w:val="0"/>
          <w:sz w:val="28"/>
          <w:szCs w:val="28"/>
        </w:rPr>
        <w:t>〔2017〕99号</w:t>
      </w:r>
    </w:p>
    <w:p w:rsidR="007D3962" w:rsidRPr="00E70B9A" w:rsidRDefault="007D3962" w:rsidP="007D3962">
      <w:pPr>
        <w:widowControl/>
        <w:adjustRightInd w:val="0"/>
        <w:snapToGrid w:val="0"/>
        <w:spacing w:line="560" w:lineRule="exact"/>
        <w:jc w:val="center"/>
        <w:rPr>
          <w:rFonts w:ascii="仿宋" w:eastAsia="仿宋" w:hAnsi="仿宋" w:cs="Calibri"/>
          <w:kern w:val="0"/>
          <w:sz w:val="32"/>
          <w:szCs w:val="32"/>
        </w:rPr>
      </w:pPr>
    </w:p>
    <w:p w:rsidR="007D3962" w:rsidRPr="00362BBA" w:rsidRDefault="007D3962" w:rsidP="007D3962">
      <w:pPr>
        <w:adjustRightInd w:val="0"/>
        <w:snapToGrid w:val="0"/>
        <w:spacing w:line="560" w:lineRule="exact"/>
        <w:jc w:val="center"/>
        <w:rPr>
          <w:rFonts w:ascii="黑体" w:eastAsia="黑体" w:hAnsi="黑体" w:cs="宋体"/>
          <w:sz w:val="32"/>
          <w:szCs w:val="32"/>
        </w:rPr>
      </w:pPr>
      <w:r w:rsidRPr="00362BBA">
        <w:rPr>
          <w:rFonts w:ascii="黑体" w:eastAsia="黑体" w:hAnsi="黑体" w:cs="宋体" w:hint="eastAsia"/>
          <w:sz w:val="32"/>
          <w:szCs w:val="32"/>
        </w:rPr>
        <w:t>第一章  总  则</w:t>
      </w:r>
    </w:p>
    <w:p w:rsidR="007D3962" w:rsidRPr="00362BBA" w:rsidRDefault="007D3962" w:rsidP="007D3962">
      <w:pPr>
        <w:widowControl/>
        <w:adjustRightInd w:val="0"/>
        <w:snapToGrid w:val="0"/>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第一条</w:t>
      </w:r>
      <w:r w:rsidRPr="00362BBA">
        <w:rPr>
          <w:rFonts w:ascii="仿宋_GB2312" w:eastAsia="仿宋_GB2312" w:hAnsi="仿宋" w:cs="Calibri" w:hint="eastAsia"/>
          <w:kern w:val="0"/>
          <w:sz w:val="32"/>
          <w:szCs w:val="32"/>
        </w:rPr>
        <w:t xml:space="preserve">  本办法所称科研项目按照项目来源分为纵向科研项目和横向科研项目。</w:t>
      </w:r>
    </w:p>
    <w:p w:rsidR="007D3962" w:rsidRPr="00362BBA" w:rsidRDefault="007D3962" w:rsidP="007D3962">
      <w:pPr>
        <w:widowControl/>
        <w:adjustRightInd w:val="0"/>
        <w:snapToGrid w:val="0"/>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第二条</w:t>
      </w:r>
      <w:r w:rsidRPr="00362BBA">
        <w:rPr>
          <w:rFonts w:ascii="仿宋_GB2312" w:eastAsia="仿宋_GB2312" w:hAnsi="仿宋" w:cs="Calibri" w:hint="eastAsia"/>
          <w:kern w:val="0"/>
          <w:sz w:val="32"/>
          <w:szCs w:val="32"/>
        </w:rPr>
        <w:t xml:space="preserve">  间接费用是指学校在组织实施项目过程中发生的无法在直接费用中列支的相关费用。</w:t>
      </w:r>
    </w:p>
    <w:p w:rsidR="007D3962" w:rsidRPr="00362BBA" w:rsidRDefault="007D3962" w:rsidP="007D3962">
      <w:pPr>
        <w:widowControl/>
        <w:adjustRightInd w:val="0"/>
        <w:snapToGrid w:val="0"/>
        <w:spacing w:line="560" w:lineRule="exact"/>
        <w:ind w:firstLineChars="200" w:firstLine="643"/>
        <w:rPr>
          <w:rFonts w:ascii="仿宋_GB2312" w:eastAsia="仿宋_GB2312" w:hAnsi="仿宋" w:cs="Calibri"/>
          <w:spacing w:val="-2"/>
          <w:kern w:val="0"/>
          <w:sz w:val="32"/>
          <w:szCs w:val="32"/>
        </w:rPr>
      </w:pPr>
      <w:r w:rsidRPr="00362BBA">
        <w:rPr>
          <w:rFonts w:ascii="仿宋_GB2312" w:eastAsia="仿宋_GB2312" w:hAnsi="仿宋" w:cs="Calibri" w:hint="eastAsia"/>
          <w:b/>
          <w:bCs/>
          <w:kern w:val="0"/>
          <w:sz w:val="32"/>
          <w:szCs w:val="32"/>
        </w:rPr>
        <w:t xml:space="preserve">第三条  </w:t>
      </w:r>
      <w:r w:rsidRPr="00362BBA">
        <w:rPr>
          <w:rFonts w:ascii="仿宋_GB2312" w:eastAsia="仿宋_GB2312" w:hAnsi="仿宋" w:cs="Calibri" w:hint="eastAsia"/>
          <w:kern w:val="0"/>
          <w:sz w:val="32"/>
          <w:szCs w:val="32"/>
        </w:rPr>
        <w:t>间</w:t>
      </w:r>
      <w:r w:rsidRPr="00362BBA">
        <w:rPr>
          <w:rFonts w:ascii="仿宋_GB2312" w:eastAsia="仿宋_GB2312" w:hAnsi="仿宋" w:cs="Calibri" w:hint="eastAsia"/>
          <w:spacing w:val="-2"/>
          <w:kern w:val="0"/>
          <w:sz w:val="32"/>
          <w:szCs w:val="32"/>
        </w:rPr>
        <w:t>接费用支出内容包括管理费、研究条件补偿支出、绩效支出、税费支出等。管理费是指单位为项目研究提供的现有仪器设备及房屋、水、电、气、暖消耗等间接成本，项目申请、论证、决算、档案保管等科研管理活动所产生的相关费用；绩效支出是指为提高科研工作绩效而安排用于项目研究人员的激励支出；研究条件补偿支出主要用于科研活动中发生的通用设备购置、办公用品购置、实验环境房屋租赁、工作通讯、业务接待费用（工作餐费）、车辆使用费（租车费、汽油费、室内交通费）等；税费是指项目合同金额在拨转过程中产生的须向税务局缴纳的税费。</w:t>
      </w:r>
    </w:p>
    <w:p w:rsidR="007D3962" w:rsidRPr="00362BBA" w:rsidRDefault="007D3962" w:rsidP="007D3962">
      <w:pPr>
        <w:widowControl/>
        <w:adjustRightInd w:val="0"/>
        <w:snapToGrid w:val="0"/>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第四条</w:t>
      </w:r>
      <w:r w:rsidRPr="00362BBA">
        <w:rPr>
          <w:rFonts w:ascii="仿宋_GB2312" w:eastAsia="仿宋_GB2312" w:hAnsi="仿宋" w:cs="Calibri" w:hint="eastAsia"/>
          <w:kern w:val="0"/>
          <w:sz w:val="32"/>
          <w:szCs w:val="32"/>
        </w:rPr>
        <w:t xml:space="preserve">  间接费用管理和使用的原则</w:t>
      </w:r>
    </w:p>
    <w:p w:rsidR="007D3962" w:rsidRPr="00362BBA" w:rsidRDefault="007D3962" w:rsidP="007D3962">
      <w:pPr>
        <w:widowControl/>
        <w:adjustRightInd w:val="0"/>
        <w:snapToGrid w:val="0"/>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1.分类核定：按照科研项目资金的来源、类别及主管部门间接费用管理办法，分别核定间接费用的额度。</w:t>
      </w:r>
    </w:p>
    <w:p w:rsidR="007D3962" w:rsidRPr="00362BBA" w:rsidRDefault="007D3962" w:rsidP="007D3962">
      <w:pPr>
        <w:widowControl/>
        <w:adjustRightInd w:val="0"/>
        <w:snapToGrid w:val="0"/>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2.统筹安排：间接费用由学校统筹安排使用。</w:t>
      </w:r>
    </w:p>
    <w:p w:rsidR="007D3962" w:rsidRPr="00362BBA" w:rsidRDefault="007D3962" w:rsidP="007D3962">
      <w:pPr>
        <w:widowControl/>
        <w:adjustRightInd w:val="0"/>
        <w:snapToGrid w:val="0"/>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lastRenderedPageBreak/>
        <w:t>3.分级管理：学校间接费用管理实行学校、二级教学与科研单位、项目负责人三级管理。</w:t>
      </w:r>
    </w:p>
    <w:p w:rsidR="007D3962" w:rsidRPr="00362BBA" w:rsidRDefault="007D3962" w:rsidP="007D3962">
      <w:pPr>
        <w:widowControl/>
        <w:adjustRightInd w:val="0"/>
        <w:snapToGrid w:val="0"/>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 xml:space="preserve">4.规范使用：间接费用应规范使用，符合国家政策法规。 </w:t>
      </w:r>
    </w:p>
    <w:p w:rsidR="007D3962" w:rsidRPr="00362BBA" w:rsidRDefault="007D3962" w:rsidP="007D3962">
      <w:pPr>
        <w:adjustRightInd w:val="0"/>
        <w:snapToGrid w:val="0"/>
        <w:spacing w:line="560" w:lineRule="exact"/>
        <w:jc w:val="center"/>
        <w:rPr>
          <w:rFonts w:ascii="黑体" w:eastAsia="黑体" w:hAnsi="黑体" w:cs="宋体"/>
          <w:sz w:val="32"/>
          <w:szCs w:val="32"/>
        </w:rPr>
      </w:pPr>
      <w:r w:rsidRPr="00362BBA">
        <w:rPr>
          <w:rFonts w:ascii="黑体" w:eastAsia="黑体" w:hAnsi="黑体" w:cs="宋体" w:hint="eastAsia"/>
          <w:sz w:val="32"/>
          <w:szCs w:val="32"/>
        </w:rPr>
        <w:t xml:space="preserve">第二章  间接费用的预算管理 </w:t>
      </w:r>
    </w:p>
    <w:p w:rsidR="007D3962" w:rsidRPr="00362BBA" w:rsidRDefault="007D3962" w:rsidP="007D3962">
      <w:pPr>
        <w:widowControl/>
        <w:adjustRightInd w:val="0"/>
        <w:snapToGrid w:val="0"/>
        <w:spacing w:line="560" w:lineRule="exact"/>
        <w:ind w:firstLineChars="200" w:firstLine="643"/>
        <w:rPr>
          <w:rFonts w:ascii="仿宋_GB2312" w:eastAsia="仿宋_GB2312" w:hAnsi="仿宋" w:cs="Calibri"/>
          <w:b/>
          <w:bCs/>
          <w:kern w:val="0"/>
          <w:sz w:val="32"/>
          <w:szCs w:val="32"/>
        </w:rPr>
      </w:pPr>
      <w:r w:rsidRPr="00362BBA">
        <w:rPr>
          <w:rFonts w:ascii="仿宋_GB2312" w:eastAsia="仿宋_GB2312" w:hAnsi="仿宋" w:cs="Calibri" w:hint="eastAsia"/>
          <w:b/>
          <w:bCs/>
          <w:kern w:val="0"/>
          <w:sz w:val="32"/>
          <w:szCs w:val="32"/>
        </w:rPr>
        <w:t xml:space="preserve">第五条 </w:t>
      </w:r>
      <w:r w:rsidRPr="00362BBA">
        <w:rPr>
          <w:rFonts w:ascii="仿宋_GB2312" w:eastAsia="仿宋_GB2312" w:hAnsi="仿宋" w:cs="Calibri" w:hint="eastAsia"/>
          <w:kern w:val="0"/>
          <w:sz w:val="32"/>
          <w:szCs w:val="32"/>
        </w:rPr>
        <w:t xml:space="preserve"> 间接费用预算核定比例</w:t>
      </w:r>
    </w:p>
    <w:p w:rsidR="007D3962" w:rsidRPr="00362BBA" w:rsidRDefault="007D3962" w:rsidP="007D3962">
      <w:pPr>
        <w:widowControl/>
        <w:adjustRightInd w:val="0"/>
        <w:snapToGrid w:val="0"/>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间接费用预算核定标准按照科研项目资金的来源、类别及主管部门间接费用管理办法分别核定。主管部门（或委托单位）没有统一核定的，学校按照下列最高比例统一核定。</w:t>
      </w:r>
    </w:p>
    <w:p w:rsidR="007D3962" w:rsidRPr="00362BBA" w:rsidRDefault="007D3962" w:rsidP="007D3962">
      <w:pPr>
        <w:spacing w:line="560" w:lineRule="exact"/>
        <w:ind w:firstLineChars="200" w:firstLine="640"/>
        <w:rPr>
          <w:rFonts w:ascii="仿宋_GB2312" w:eastAsia="仿宋_GB2312" w:hAnsi="仿宋" w:cs="宋体"/>
          <w:sz w:val="32"/>
          <w:szCs w:val="32"/>
        </w:rPr>
      </w:pPr>
      <w:r w:rsidRPr="00362BBA">
        <w:rPr>
          <w:rFonts w:ascii="仿宋_GB2312" w:eastAsia="仿宋_GB2312" w:hAnsi="仿宋" w:cs="宋体" w:hint="eastAsia"/>
          <w:sz w:val="32"/>
          <w:szCs w:val="32"/>
        </w:rPr>
        <w:t>（一）中央财政项目（专项、基金）</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1.自然科学类：间接费用预算按照不超过直接费用扣除设备购置费后的最高限定比例核定，具体比例为：500万元及以下部分不超过20%；超过500万元至1000万元的部分不超过15%；超过1000万元的部分不超过13%。</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2.人文社会科学类：间接费用预算按照不超过项目立项总额的一定比例核定，具体比例为:50万元及以下部分不超过30%；超过50万元至500万元的部分不超过20%；超过500万元的部分不超过13%。</w:t>
      </w:r>
    </w:p>
    <w:p w:rsidR="007D3962" w:rsidRPr="00362BBA" w:rsidRDefault="007D3962" w:rsidP="007D3962">
      <w:pPr>
        <w:spacing w:line="560" w:lineRule="exact"/>
        <w:ind w:firstLineChars="200" w:firstLine="640"/>
        <w:rPr>
          <w:rFonts w:ascii="仿宋_GB2312" w:eastAsia="仿宋_GB2312" w:hAnsi="仿宋" w:cs="宋体"/>
          <w:sz w:val="32"/>
          <w:szCs w:val="32"/>
        </w:rPr>
      </w:pPr>
      <w:r w:rsidRPr="00362BBA">
        <w:rPr>
          <w:rFonts w:ascii="仿宋_GB2312" w:eastAsia="仿宋_GB2312" w:hAnsi="仿宋" w:cs="宋体" w:hint="eastAsia"/>
          <w:sz w:val="32"/>
          <w:szCs w:val="32"/>
        </w:rPr>
        <w:t>（二）省级财政项目（专项、基金）</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1.自然科学类：间接费用核定比例统一调整为不超过直接费用扣除设备购置费的20%。</w:t>
      </w:r>
    </w:p>
    <w:p w:rsidR="007D3962" w:rsidRPr="00362BBA" w:rsidRDefault="007D3962" w:rsidP="007D3962">
      <w:pPr>
        <w:widowControl/>
        <w:spacing w:line="560" w:lineRule="exact"/>
        <w:ind w:firstLineChars="200" w:firstLine="640"/>
        <w:rPr>
          <w:rFonts w:ascii="仿宋_GB2312" w:eastAsia="仿宋_GB2312" w:hAnsi="仿宋" w:cs="Calibri"/>
          <w:b/>
          <w:bCs/>
          <w:kern w:val="0"/>
          <w:sz w:val="32"/>
          <w:szCs w:val="32"/>
        </w:rPr>
      </w:pPr>
      <w:r w:rsidRPr="00362BBA">
        <w:rPr>
          <w:rFonts w:ascii="仿宋_GB2312" w:eastAsia="仿宋_GB2312" w:hAnsi="仿宋" w:cs="Calibri" w:hint="eastAsia"/>
          <w:kern w:val="0"/>
          <w:sz w:val="32"/>
          <w:szCs w:val="32"/>
        </w:rPr>
        <w:t>2.人文社会科学类：间接费用核定比例按照不超过项目立项总额的一定比例核定，具体比例为:5万元及以下部分为40%；超过5万元至10万元的部分为30%；超过10万的部分不超过20%。</w:t>
      </w:r>
    </w:p>
    <w:p w:rsidR="007D3962" w:rsidRPr="00362BBA" w:rsidRDefault="007D3962" w:rsidP="007D3962">
      <w:pPr>
        <w:spacing w:line="560" w:lineRule="exact"/>
        <w:ind w:firstLineChars="200" w:firstLine="640"/>
        <w:rPr>
          <w:rFonts w:ascii="仿宋_GB2312" w:eastAsia="仿宋_GB2312" w:hAnsi="仿宋" w:cs="宋体"/>
          <w:sz w:val="32"/>
          <w:szCs w:val="32"/>
        </w:rPr>
      </w:pPr>
      <w:r w:rsidRPr="00362BBA">
        <w:rPr>
          <w:rFonts w:ascii="仿宋_GB2312" w:eastAsia="仿宋_GB2312" w:hAnsi="仿宋" w:cs="宋体" w:hint="eastAsia"/>
          <w:sz w:val="32"/>
          <w:szCs w:val="32"/>
        </w:rPr>
        <w:lastRenderedPageBreak/>
        <w:t>（三）横向项目</w:t>
      </w:r>
    </w:p>
    <w:p w:rsidR="007D3962" w:rsidRPr="00362BBA" w:rsidRDefault="007D3962" w:rsidP="007D3962">
      <w:pPr>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横向项目的间接费用可用于管理费、绩效支出、研究条件补偿支出、税费等支出。</w:t>
      </w:r>
    </w:p>
    <w:p w:rsidR="007D3962" w:rsidRPr="00362BBA" w:rsidRDefault="007D3962" w:rsidP="007D3962">
      <w:pPr>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1.管理费：统一按到账经费6%比率编制。学校兼职科研人员以学校名义承担的横向科研项目按到账经费10%比率编制。</w:t>
      </w:r>
    </w:p>
    <w:p w:rsidR="007D3962" w:rsidRPr="00362BBA" w:rsidRDefault="007D3962" w:rsidP="007D3962">
      <w:pPr>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2.研究条件补偿支出：按不超过到账经费25%比率编制。</w:t>
      </w:r>
    </w:p>
    <w:p w:rsidR="007D3962" w:rsidRPr="00362BBA" w:rsidRDefault="007D3962" w:rsidP="007D3962">
      <w:pPr>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3.绩效支出：按不超过到账经费30%比率编制。</w:t>
      </w:r>
    </w:p>
    <w:p w:rsidR="007D3962" w:rsidRPr="00362BBA" w:rsidRDefault="007D3962" w:rsidP="007D3962">
      <w:pPr>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4.税费：按照国家税务部门规定，按不低于到账经费6.6%比率编制，</w:t>
      </w:r>
      <w:proofErr w:type="gramStart"/>
      <w:r w:rsidRPr="00362BBA">
        <w:rPr>
          <w:rFonts w:ascii="仿宋_GB2312" w:eastAsia="仿宋_GB2312" w:hAnsi="仿宋" w:cs="Calibri" w:hint="eastAsia"/>
          <w:kern w:val="0"/>
          <w:sz w:val="32"/>
          <w:szCs w:val="32"/>
        </w:rPr>
        <w:t>若国家财</w:t>
      </w:r>
      <w:proofErr w:type="gramEnd"/>
      <w:r w:rsidRPr="00362BBA">
        <w:rPr>
          <w:rFonts w:ascii="仿宋_GB2312" w:eastAsia="仿宋_GB2312" w:hAnsi="仿宋" w:cs="Calibri" w:hint="eastAsia"/>
          <w:kern w:val="0"/>
          <w:sz w:val="32"/>
          <w:szCs w:val="32"/>
        </w:rPr>
        <w:t>率调整则实施新税率。经技术合同登记机构认定的技术合同可享用一定的税收减免政策，需提供相关证明。</w:t>
      </w:r>
    </w:p>
    <w:p w:rsidR="007D3962" w:rsidRPr="00362BBA" w:rsidRDefault="007D3962" w:rsidP="007D3962">
      <w:pPr>
        <w:spacing w:line="560" w:lineRule="exact"/>
        <w:ind w:firstLineChars="200" w:firstLine="640"/>
        <w:rPr>
          <w:rFonts w:ascii="仿宋_GB2312" w:eastAsia="仿宋_GB2312" w:hAnsi="仿宋" w:cs="宋体"/>
          <w:sz w:val="32"/>
          <w:szCs w:val="32"/>
        </w:rPr>
      </w:pPr>
      <w:r w:rsidRPr="00362BBA">
        <w:rPr>
          <w:rFonts w:ascii="仿宋_GB2312" w:eastAsia="仿宋_GB2312" w:hAnsi="仿宋" w:cs="宋体" w:hint="eastAsia"/>
          <w:sz w:val="32"/>
          <w:szCs w:val="32"/>
        </w:rPr>
        <w:t>（四）合作项目</w:t>
      </w:r>
    </w:p>
    <w:p w:rsidR="007D3962" w:rsidRPr="00362BBA" w:rsidRDefault="007D3962" w:rsidP="007D3962">
      <w:pPr>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学校作为合作单位参与的科研项目，项目负责人应在</w:t>
      </w:r>
      <w:r w:rsidRPr="00362BBA">
        <w:rPr>
          <w:rFonts w:ascii="仿宋_GB2312" w:eastAsia="仿宋_GB2312" w:hAnsi="仿宋" w:cs="Calibri" w:hint="eastAsia"/>
          <w:sz w:val="32"/>
          <w:szCs w:val="32"/>
        </w:rPr>
        <w:t>项目</w:t>
      </w:r>
      <w:r w:rsidRPr="00362BBA">
        <w:rPr>
          <w:rFonts w:ascii="仿宋_GB2312" w:eastAsia="仿宋_GB2312" w:hAnsi="仿宋" w:cs="宋体" w:hint="eastAsia"/>
          <w:sz w:val="32"/>
          <w:szCs w:val="32"/>
        </w:rPr>
        <w:t>任务书（</w:t>
      </w:r>
      <w:r w:rsidRPr="00362BBA">
        <w:rPr>
          <w:rFonts w:ascii="仿宋_GB2312" w:eastAsia="仿宋_GB2312" w:hAnsi="仿宋" w:cs="Calibri" w:hint="eastAsia"/>
          <w:sz w:val="32"/>
          <w:szCs w:val="32"/>
        </w:rPr>
        <w:t>计划书、</w:t>
      </w:r>
      <w:r w:rsidRPr="00362BBA">
        <w:rPr>
          <w:rFonts w:ascii="仿宋_GB2312" w:eastAsia="仿宋_GB2312" w:hAnsi="仿宋" w:cs="宋体" w:hint="eastAsia"/>
          <w:sz w:val="32"/>
          <w:szCs w:val="32"/>
        </w:rPr>
        <w:t>申报书、预算书、合同书等）</w:t>
      </w:r>
      <w:r w:rsidRPr="00362BBA">
        <w:rPr>
          <w:rFonts w:ascii="仿宋_GB2312" w:eastAsia="仿宋_GB2312" w:hAnsi="仿宋" w:cs="Calibri" w:hint="eastAsia"/>
          <w:kern w:val="0"/>
          <w:sz w:val="32"/>
          <w:szCs w:val="32"/>
        </w:rPr>
        <w:t>预算中与承担单位约定间接费用预算，间接费用应按参与项目所配资金与项目总资金比例分配。</w:t>
      </w:r>
      <w:proofErr w:type="gramStart"/>
      <w:r w:rsidRPr="00362BBA">
        <w:rPr>
          <w:rFonts w:ascii="仿宋_GB2312" w:eastAsia="仿宋_GB2312" w:hAnsi="仿宋" w:cs="Calibri" w:hint="eastAsia"/>
          <w:kern w:val="0"/>
          <w:sz w:val="32"/>
          <w:szCs w:val="32"/>
        </w:rPr>
        <w:t>若项目</w:t>
      </w:r>
      <w:proofErr w:type="gramEnd"/>
      <w:r w:rsidRPr="00362BBA">
        <w:rPr>
          <w:rFonts w:ascii="仿宋_GB2312" w:eastAsia="仿宋_GB2312" w:hAnsi="仿宋" w:cs="Calibri" w:hint="eastAsia"/>
          <w:kern w:val="0"/>
          <w:sz w:val="32"/>
          <w:szCs w:val="32"/>
        </w:rPr>
        <w:t>有其他明确约定的，项目负责人必须向科研管理与学科建设处提供项目总资金预算及分配方案，经确认后按项目分配方案执行。</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我校作为依托单位，外单位参与合作的科研项目，</w:t>
      </w:r>
      <w:proofErr w:type="gramStart"/>
      <w:r w:rsidRPr="00362BBA">
        <w:rPr>
          <w:rFonts w:ascii="仿宋_GB2312" w:eastAsia="仿宋_GB2312" w:hAnsi="仿宋" w:cs="Calibri" w:hint="eastAsia"/>
          <w:kern w:val="0"/>
          <w:sz w:val="32"/>
          <w:szCs w:val="32"/>
        </w:rPr>
        <w:t>除项目</w:t>
      </w:r>
      <w:proofErr w:type="gramEnd"/>
      <w:r w:rsidRPr="00362BBA">
        <w:rPr>
          <w:rFonts w:ascii="仿宋_GB2312" w:eastAsia="仿宋_GB2312" w:hAnsi="仿宋" w:cs="Calibri" w:hint="eastAsia"/>
          <w:kern w:val="0"/>
          <w:sz w:val="32"/>
          <w:szCs w:val="32"/>
        </w:rPr>
        <w:t>立项书（合同）有明确间接费用</w:t>
      </w:r>
      <w:proofErr w:type="gramStart"/>
      <w:r w:rsidRPr="00362BBA">
        <w:rPr>
          <w:rFonts w:ascii="仿宋_GB2312" w:eastAsia="仿宋_GB2312" w:hAnsi="仿宋" w:cs="Calibri" w:hint="eastAsia"/>
          <w:kern w:val="0"/>
          <w:sz w:val="32"/>
          <w:szCs w:val="32"/>
        </w:rPr>
        <w:t>外拨规定</w:t>
      </w:r>
      <w:proofErr w:type="gramEnd"/>
      <w:r w:rsidRPr="00362BBA">
        <w:rPr>
          <w:rFonts w:ascii="仿宋_GB2312" w:eastAsia="仿宋_GB2312" w:hAnsi="仿宋" w:cs="Calibri" w:hint="eastAsia"/>
          <w:kern w:val="0"/>
          <w:sz w:val="32"/>
          <w:szCs w:val="32"/>
        </w:rPr>
        <w:t>外，间接费用原则上不予外拨，外单位项目组成员可参与项目组绩效分配。</w:t>
      </w:r>
    </w:p>
    <w:p w:rsidR="007D3962" w:rsidRPr="00362BBA" w:rsidRDefault="007D3962" w:rsidP="007D3962">
      <w:pPr>
        <w:spacing w:line="560" w:lineRule="exact"/>
        <w:ind w:firstLineChars="200" w:firstLine="640"/>
        <w:rPr>
          <w:rFonts w:ascii="仿宋_GB2312" w:eastAsia="仿宋_GB2312" w:hAnsi="仿宋" w:cs="宋体"/>
          <w:sz w:val="32"/>
          <w:szCs w:val="32"/>
        </w:rPr>
      </w:pPr>
      <w:r w:rsidRPr="00362BBA">
        <w:rPr>
          <w:rFonts w:ascii="仿宋_GB2312" w:eastAsia="仿宋_GB2312" w:hAnsi="仿宋" w:cs="宋体" w:hint="eastAsia"/>
          <w:sz w:val="32"/>
          <w:szCs w:val="32"/>
        </w:rPr>
        <w:t>（五）其他纵向项目</w:t>
      </w:r>
    </w:p>
    <w:p w:rsidR="007D3962" w:rsidRPr="00362BBA" w:rsidRDefault="007D3962" w:rsidP="007D3962">
      <w:pPr>
        <w:widowControl/>
        <w:spacing w:line="560" w:lineRule="exact"/>
        <w:ind w:firstLineChars="200" w:firstLine="640"/>
        <w:jc w:val="left"/>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lastRenderedPageBreak/>
        <w:t>项目资金不采用直接费用和间接费用预算的纵向项目，项目组在编制经费预算时须按立项经费的5%编制学校科研管理费，其中4%为学校管理费，1%为二级教学与科研单位管理费。项目主管部门如有特别规定的，以主管部门的规定为准。</w:t>
      </w:r>
    </w:p>
    <w:p w:rsidR="007D3962" w:rsidRPr="00362BBA" w:rsidRDefault="007D3962" w:rsidP="007D3962">
      <w:pPr>
        <w:spacing w:line="560" w:lineRule="exact"/>
        <w:jc w:val="center"/>
        <w:rPr>
          <w:rFonts w:ascii="黑体" w:eastAsia="黑体" w:hAnsi="黑体" w:cs="宋体"/>
          <w:sz w:val="32"/>
          <w:szCs w:val="32"/>
        </w:rPr>
      </w:pPr>
      <w:r w:rsidRPr="00362BBA">
        <w:rPr>
          <w:rFonts w:ascii="黑体" w:eastAsia="黑体" w:hAnsi="黑体" w:cs="宋体" w:hint="eastAsia"/>
          <w:sz w:val="32"/>
          <w:szCs w:val="32"/>
        </w:rPr>
        <w:t>第三章  间接费用的支出管理</w:t>
      </w:r>
    </w:p>
    <w:p w:rsidR="007D3962" w:rsidRPr="00362BBA" w:rsidRDefault="007D3962" w:rsidP="007D3962">
      <w:pPr>
        <w:widowControl/>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 xml:space="preserve">第六条 </w:t>
      </w:r>
      <w:r w:rsidRPr="00362BBA">
        <w:rPr>
          <w:rFonts w:ascii="仿宋_GB2312" w:eastAsia="仿宋_GB2312" w:hAnsi="仿宋" w:cs="Calibri" w:hint="eastAsia"/>
          <w:kern w:val="0"/>
          <w:sz w:val="32"/>
          <w:szCs w:val="32"/>
        </w:rPr>
        <w:t xml:space="preserve"> 核算分配</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科研管理与学科建设处负责间接费用的核算，财务处将项目绩效支出列入科研项目总预算科目名下，以便于动态管理和查询。纵向项目</w:t>
      </w:r>
      <w:r w:rsidRPr="00362BBA">
        <w:rPr>
          <w:rFonts w:ascii="仿宋_GB2312" w:eastAsia="仿宋_GB2312" w:hAnsi="仿宋" w:cs="宋体" w:hint="eastAsia"/>
          <w:kern w:val="0"/>
          <w:sz w:val="32"/>
          <w:szCs w:val="32"/>
        </w:rPr>
        <w:t>间接费用包括学校、二级教学与科研单位管理费、项目绩效支出，按比例核算。横向项目间接费用中的项目绩效支出和研究条件补偿支出单独核算，提取的管理费在学校和二级教学与科研单位之间按比例分配。</w:t>
      </w:r>
    </w:p>
    <w:p w:rsidR="007D3962" w:rsidRPr="00E70B9A" w:rsidRDefault="007D3962" w:rsidP="007D3962">
      <w:pPr>
        <w:widowControl/>
        <w:spacing w:line="560" w:lineRule="exact"/>
        <w:ind w:firstLineChars="200" w:firstLine="640"/>
        <w:jc w:val="center"/>
        <w:rPr>
          <w:rFonts w:ascii="仿宋" w:eastAsia="仿宋" w:hAnsi="仿宋" w:cs="Calibri"/>
          <w:kern w:val="0"/>
          <w:sz w:val="32"/>
          <w:szCs w:val="32"/>
        </w:rPr>
      </w:pPr>
      <w:r w:rsidRPr="00E70B9A">
        <w:rPr>
          <w:rFonts w:ascii="仿宋" w:eastAsia="仿宋" w:hAnsi="仿宋" w:cs="Calibri" w:hint="eastAsia"/>
          <w:kern w:val="0"/>
          <w:sz w:val="32"/>
          <w:szCs w:val="32"/>
        </w:rPr>
        <w:t>间接费用预算分配比例表</w:t>
      </w:r>
    </w:p>
    <w:tbl>
      <w:tblPr>
        <w:tblW w:w="9180" w:type="dxa"/>
        <w:tblInd w:w="135" w:type="dxa"/>
        <w:tblLayout w:type="fixed"/>
        <w:tblLook w:val="04A0"/>
      </w:tblPr>
      <w:tblGrid>
        <w:gridCol w:w="966"/>
        <w:gridCol w:w="1842"/>
        <w:gridCol w:w="1560"/>
        <w:gridCol w:w="1559"/>
        <w:gridCol w:w="1559"/>
        <w:gridCol w:w="1694"/>
      </w:tblGrid>
      <w:tr w:rsidR="007D3962" w:rsidRPr="00E70B9A" w:rsidTr="00637191">
        <w:trPr>
          <w:trHeight w:val="443"/>
        </w:trPr>
        <w:tc>
          <w:tcPr>
            <w:tcW w:w="966" w:type="dxa"/>
            <w:tcBorders>
              <w:top w:val="single" w:sz="4" w:space="0" w:color="auto"/>
              <w:left w:val="single" w:sz="4" w:space="0" w:color="auto"/>
              <w:bottom w:val="single" w:sz="4" w:space="0" w:color="auto"/>
              <w:right w:val="single" w:sz="4" w:space="0" w:color="auto"/>
            </w:tcBorders>
            <w:vAlign w:val="center"/>
            <w:hideMark/>
          </w:tcPr>
          <w:p w:rsidR="007D3962" w:rsidRPr="00E70B9A" w:rsidRDefault="007D3962" w:rsidP="00637191">
            <w:pPr>
              <w:widowControl/>
              <w:spacing w:line="560" w:lineRule="exact"/>
              <w:contextualSpacing/>
              <w:jc w:val="center"/>
              <w:rPr>
                <w:rFonts w:ascii="仿宋" w:eastAsia="仿宋" w:hAnsi="仿宋" w:cs="宋体"/>
                <w:b/>
                <w:bCs/>
                <w:sz w:val="32"/>
                <w:szCs w:val="32"/>
              </w:rPr>
            </w:pPr>
            <w:r w:rsidRPr="00E70B9A">
              <w:rPr>
                <w:rFonts w:ascii="仿宋" w:eastAsia="仿宋" w:hAnsi="仿宋" w:cs="宋体" w:hint="eastAsia"/>
                <w:b/>
                <w:bCs/>
                <w:sz w:val="32"/>
                <w:szCs w:val="32"/>
              </w:rPr>
              <w:t>资金来源</w:t>
            </w:r>
          </w:p>
        </w:tc>
        <w:tc>
          <w:tcPr>
            <w:tcW w:w="1842"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spacing w:line="560" w:lineRule="exact"/>
              <w:contextualSpacing/>
              <w:jc w:val="center"/>
              <w:rPr>
                <w:rFonts w:ascii="仿宋" w:eastAsia="仿宋" w:hAnsi="仿宋" w:cs="宋体"/>
                <w:b/>
                <w:bCs/>
                <w:sz w:val="32"/>
                <w:szCs w:val="32"/>
              </w:rPr>
            </w:pPr>
            <w:r w:rsidRPr="00E70B9A">
              <w:rPr>
                <w:rFonts w:ascii="仿宋" w:eastAsia="仿宋" w:hAnsi="仿宋" w:cs="宋体" w:hint="eastAsia"/>
                <w:b/>
                <w:bCs/>
                <w:sz w:val="32"/>
                <w:szCs w:val="32"/>
              </w:rPr>
              <w:t>项目类型</w:t>
            </w:r>
          </w:p>
        </w:tc>
        <w:tc>
          <w:tcPr>
            <w:tcW w:w="1560" w:type="dxa"/>
            <w:tcBorders>
              <w:top w:val="single" w:sz="4" w:space="0" w:color="auto"/>
              <w:left w:val="nil"/>
              <w:bottom w:val="single" w:sz="4" w:space="0" w:color="auto"/>
              <w:right w:val="single" w:sz="4" w:space="0" w:color="auto"/>
            </w:tcBorders>
            <w:hideMark/>
          </w:tcPr>
          <w:p w:rsidR="007D3962" w:rsidRPr="00E70B9A" w:rsidRDefault="007D3962" w:rsidP="00637191">
            <w:pPr>
              <w:widowControl/>
              <w:spacing w:line="560" w:lineRule="exact"/>
              <w:contextualSpacing/>
              <w:jc w:val="center"/>
              <w:rPr>
                <w:rFonts w:ascii="仿宋" w:eastAsia="仿宋" w:hAnsi="仿宋" w:cs="宋体"/>
                <w:b/>
                <w:bCs/>
                <w:sz w:val="32"/>
                <w:szCs w:val="32"/>
              </w:rPr>
            </w:pPr>
            <w:r w:rsidRPr="00E70B9A">
              <w:rPr>
                <w:rFonts w:ascii="仿宋" w:eastAsia="仿宋" w:hAnsi="仿宋" w:cs="宋体" w:hint="eastAsia"/>
                <w:b/>
                <w:bCs/>
                <w:sz w:val="32"/>
                <w:szCs w:val="32"/>
              </w:rPr>
              <w:t>学校</w:t>
            </w:r>
          </w:p>
          <w:p w:rsidR="007D3962" w:rsidRPr="00E70B9A" w:rsidRDefault="007D3962" w:rsidP="00637191">
            <w:pPr>
              <w:widowControl/>
              <w:spacing w:line="560" w:lineRule="exact"/>
              <w:contextualSpacing/>
              <w:jc w:val="center"/>
              <w:rPr>
                <w:rFonts w:ascii="仿宋" w:eastAsia="仿宋" w:hAnsi="仿宋" w:cs="宋体"/>
                <w:b/>
                <w:bCs/>
                <w:sz w:val="32"/>
                <w:szCs w:val="32"/>
              </w:rPr>
            </w:pPr>
            <w:r w:rsidRPr="00E70B9A">
              <w:rPr>
                <w:rFonts w:ascii="仿宋" w:eastAsia="仿宋" w:hAnsi="仿宋" w:cs="宋体" w:hint="eastAsia"/>
                <w:b/>
                <w:bCs/>
                <w:sz w:val="32"/>
                <w:szCs w:val="32"/>
              </w:rPr>
              <w:t>管理费</w:t>
            </w:r>
          </w:p>
        </w:tc>
        <w:tc>
          <w:tcPr>
            <w:tcW w:w="1559" w:type="dxa"/>
            <w:tcBorders>
              <w:top w:val="single" w:sz="4" w:space="0" w:color="auto"/>
              <w:left w:val="nil"/>
              <w:bottom w:val="single" w:sz="4" w:space="0" w:color="auto"/>
              <w:right w:val="single" w:sz="4" w:space="0" w:color="auto"/>
            </w:tcBorders>
            <w:hideMark/>
          </w:tcPr>
          <w:p w:rsidR="007D3962" w:rsidRPr="00E70B9A" w:rsidRDefault="007D3962" w:rsidP="00637191">
            <w:pPr>
              <w:widowControl/>
              <w:spacing w:line="560" w:lineRule="exact"/>
              <w:contextualSpacing/>
              <w:jc w:val="center"/>
              <w:rPr>
                <w:rFonts w:ascii="仿宋" w:eastAsia="仿宋" w:hAnsi="仿宋" w:cs="宋体"/>
                <w:b/>
                <w:bCs/>
                <w:sz w:val="32"/>
                <w:szCs w:val="32"/>
              </w:rPr>
            </w:pPr>
            <w:r w:rsidRPr="00E70B9A">
              <w:rPr>
                <w:rFonts w:ascii="仿宋" w:eastAsia="仿宋" w:hAnsi="仿宋" w:cs="宋体" w:hint="eastAsia"/>
                <w:b/>
                <w:bCs/>
                <w:sz w:val="32"/>
                <w:szCs w:val="32"/>
              </w:rPr>
              <w:t>二级单位管理费</w:t>
            </w:r>
          </w:p>
        </w:tc>
        <w:tc>
          <w:tcPr>
            <w:tcW w:w="1559" w:type="dxa"/>
            <w:tcBorders>
              <w:top w:val="single" w:sz="4" w:space="0" w:color="auto"/>
              <w:left w:val="nil"/>
              <w:bottom w:val="single" w:sz="4" w:space="0" w:color="auto"/>
              <w:right w:val="single" w:sz="4" w:space="0" w:color="auto"/>
            </w:tcBorders>
            <w:hideMark/>
          </w:tcPr>
          <w:p w:rsidR="007D3962" w:rsidRPr="00E70B9A" w:rsidRDefault="007D3962" w:rsidP="00637191">
            <w:pPr>
              <w:widowControl/>
              <w:spacing w:line="560" w:lineRule="exact"/>
              <w:contextualSpacing/>
              <w:jc w:val="center"/>
              <w:rPr>
                <w:rFonts w:ascii="仿宋" w:eastAsia="仿宋" w:hAnsi="仿宋" w:cs="宋体"/>
                <w:b/>
                <w:bCs/>
                <w:sz w:val="32"/>
                <w:szCs w:val="32"/>
              </w:rPr>
            </w:pPr>
            <w:r w:rsidRPr="00E70B9A">
              <w:rPr>
                <w:rFonts w:ascii="仿宋" w:eastAsia="仿宋" w:hAnsi="仿宋" w:cs="宋体" w:hint="eastAsia"/>
                <w:b/>
                <w:bCs/>
                <w:sz w:val="32"/>
                <w:szCs w:val="32"/>
              </w:rPr>
              <w:t>项目绩效支出</w:t>
            </w:r>
          </w:p>
        </w:tc>
        <w:tc>
          <w:tcPr>
            <w:tcW w:w="1694" w:type="dxa"/>
            <w:tcBorders>
              <w:top w:val="single" w:sz="4" w:space="0" w:color="auto"/>
              <w:left w:val="nil"/>
              <w:bottom w:val="single" w:sz="4" w:space="0" w:color="auto"/>
              <w:right w:val="single" w:sz="4" w:space="0" w:color="auto"/>
            </w:tcBorders>
            <w:hideMark/>
          </w:tcPr>
          <w:p w:rsidR="007D3962" w:rsidRPr="00E70B9A" w:rsidRDefault="007D3962" w:rsidP="00637191">
            <w:pPr>
              <w:widowControl/>
              <w:spacing w:line="560" w:lineRule="exact"/>
              <w:contextualSpacing/>
              <w:jc w:val="center"/>
              <w:rPr>
                <w:rFonts w:ascii="仿宋" w:eastAsia="仿宋" w:hAnsi="仿宋" w:cs="宋体"/>
                <w:b/>
                <w:bCs/>
                <w:sz w:val="32"/>
                <w:szCs w:val="32"/>
              </w:rPr>
            </w:pPr>
            <w:r w:rsidRPr="00E70B9A">
              <w:rPr>
                <w:rFonts w:ascii="仿宋" w:eastAsia="仿宋" w:hAnsi="仿宋" w:cs="宋体" w:hint="eastAsia"/>
                <w:b/>
                <w:bCs/>
                <w:sz w:val="32"/>
                <w:szCs w:val="32"/>
              </w:rPr>
              <w:t>研究条件补偿支出</w:t>
            </w:r>
          </w:p>
        </w:tc>
      </w:tr>
      <w:tr w:rsidR="007D3962" w:rsidRPr="00E70B9A" w:rsidTr="00637191">
        <w:trPr>
          <w:trHeight w:val="462"/>
        </w:trPr>
        <w:tc>
          <w:tcPr>
            <w:tcW w:w="966" w:type="dxa"/>
            <w:vMerge w:val="restart"/>
            <w:tcBorders>
              <w:top w:val="nil"/>
              <w:left w:val="single" w:sz="4" w:space="0" w:color="auto"/>
              <w:bottom w:val="single" w:sz="4" w:space="0" w:color="auto"/>
              <w:right w:val="single" w:sz="4" w:space="0" w:color="auto"/>
            </w:tcBorders>
            <w:vAlign w:val="center"/>
            <w:hideMark/>
          </w:tcPr>
          <w:p w:rsidR="007D3962" w:rsidRPr="00E70B9A" w:rsidRDefault="007D3962" w:rsidP="00637191">
            <w:pPr>
              <w:widowControl/>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中央财政</w:t>
            </w:r>
          </w:p>
        </w:tc>
        <w:tc>
          <w:tcPr>
            <w:tcW w:w="1842"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spacing w:line="560" w:lineRule="exact"/>
              <w:jc w:val="center"/>
              <w:rPr>
                <w:rFonts w:ascii="仿宋" w:eastAsia="仿宋" w:hAnsi="仿宋" w:cs="宋体"/>
                <w:kern w:val="0"/>
                <w:sz w:val="32"/>
                <w:szCs w:val="32"/>
              </w:rPr>
            </w:pPr>
            <w:r w:rsidRPr="00E70B9A">
              <w:rPr>
                <w:rFonts w:ascii="仿宋" w:eastAsia="仿宋" w:hAnsi="仿宋" w:cs="宋体" w:hint="eastAsia"/>
                <w:kern w:val="0"/>
                <w:sz w:val="32"/>
                <w:szCs w:val="32"/>
              </w:rPr>
              <w:t>自然科学类</w:t>
            </w:r>
          </w:p>
        </w:tc>
        <w:tc>
          <w:tcPr>
            <w:tcW w:w="1560"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adjustRightInd w:val="0"/>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24%</w:t>
            </w:r>
          </w:p>
        </w:tc>
        <w:tc>
          <w:tcPr>
            <w:tcW w:w="1559"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adjustRightInd w:val="0"/>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6%</w:t>
            </w:r>
          </w:p>
        </w:tc>
        <w:tc>
          <w:tcPr>
            <w:tcW w:w="1559"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70%</w:t>
            </w:r>
          </w:p>
        </w:tc>
        <w:tc>
          <w:tcPr>
            <w:tcW w:w="1694"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无</w:t>
            </w:r>
          </w:p>
        </w:tc>
      </w:tr>
      <w:tr w:rsidR="007D3962" w:rsidRPr="00E70B9A" w:rsidTr="00637191">
        <w:trPr>
          <w:trHeight w:val="296"/>
        </w:trPr>
        <w:tc>
          <w:tcPr>
            <w:tcW w:w="966" w:type="dxa"/>
            <w:vMerge/>
            <w:tcBorders>
              <w:top w:val="nil"/>
              <w:left w:val="single" w:sz="4" w:space="0" w:color="auto"/>
              <w:bottom w:val="single" w:sz="4" w:space="0" w:color="auto"/>
              <w:right w:val="single" w:sz="4" w:space="0" w:color="auto"/>
            </w:tcBorders>
            <w:vAlign w:val="center"/>
            <w:hideMark/>
          </w:tcPr>
          <w:p w:rsidR="007D3962" w:rsidRPr="00E70B9A" w:rsidRDefault="007D3962" w:rsidP="00637191">
            <w:pPr>
              <w:widowControl/>
              <w:jc w:val="left"/>
              <w:rPr>
                <w:rFonts w:ascii="仿宋" w:eastAsia="仿宋" w:hAnsi="仿宋" w:cs="宋体"/>
                <w:sz w:val="32"/>
                <w:szCs w:val="32"/>
              </w:rPr>
            </w:pPr>
          </w:p>
        </w:tc>
        <w:tc>
          <w:tcPr>
            <w:tcW w:w="1842"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spacing w:line="560" w:lineRule="exact"/>
              <w:jc w:val="center"/>
              <w:rPr>
                <w:rFonts w:ascii="仿宋" w:eastAsia="仿宋" w:hAnsi="仿宋" w:cs="宋体"/>
                <w:kern w:val="0"/>
                <w:sz w:val="32"/>
                <w:szCs w:val="32"/>
              </w:rPr>
            </w:pPr>
            <w:r w:rsidRPr="00E70B9A">
              <w:rPr>
                <w:rFonts w:ascii="仿宋" w:eastAsia="仿宋" w:hAnsi="仿宋" w:cs="宋体" w:hint="eastAsia"/>
                <w:kern w:val="0"/>
                <w:sz w:val="32"/>
                <w:szCs w:val="32"/>
              </w:rPr>
              <w:t>人文社科类</w:t>
            </w:r>
          </w:p>
        </w:tc>
        <w:tc>
          <w:tcPr>
            <w:tcW w:w="1560"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adjustRightInd w:val="0"/>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8%</w:t>
            </w:r>
          </w:p>
        </w:tc>
        <w:tc>
          <w:tcPr>
            <w:tcW w:w="1559"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adjustRightInd w:val="0"/>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2%</w:t>
            </w:r>
          </w:p>
        </w:tc>
        <w:tc>
          <w:tcPr>
            <w:tcW w:w="1559"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90%</w:t>
            </w:r>
          </w:p>
        </w:tc>
        <w:tc>
          <w:tcPr>
            <w:tcW w:w="1694"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spacing w:line="560" w:lineRule="exact"/>
              <w:jc w:val="center"/>
              <w:rPr>
                <w:rFonts w:ascii="仿宋" w:eastAsia="仿宋" w:hAnsi="仿宋" w:cs="Calibri"/>
                <w:sz w:val="32"/>
                <w:szCs w:val="32"/>
              </w:rPr>
            </w:pPr>
            <w:r w:rsidRPr="00E70B9A">
              <w:rPr>
                <w:rFonts w:ascii="仿宋" w:eastAsia="仿宋" w:hAnsi="仿宋" w:cs="宋体" w:hint="eastAsia"/>
                <w:sz w:val="32"/>
                <w:szCs w:val="32"/>
              </w:rPr>
              <w:t>无</w:t>
            </w:r>
          </w:p>
        </w:tc>
      </w:tr>
      <w:tr w:rsidR="007D3962" w:rsidRPr="00E70B9A" w:rsidTr="00637191">
        <w:trPr>
          <w:trHeight w:val="502"/>
        </w:trPr>
        <w:tc>
          <w:tcPr>
            <w:tcW w:w="966" w:type="dxa"/>
            <w:vMerge w:val="restart"/>
            <w:tcBorders>
              <w:top w:val="nil"/>
              <w:left w:val="single" w:sz="4" w:space="0" w:color="auto"/>
              <w:bottom w:val="single" w:sz="4" w:space="0" w:color="auto"/>
              <w:right w:val="single" w:sz="4" w:space="0" w:color="auto"/>
            </w:tcBorders>
            <w:vAlign w:val="center"/>
            <w:hideMark/>
          </w:tcPr>
          <w:p w:rsidR="007D3962" w:rsidRPr="00E70B9A" w:rsidRDefault="007D3962" w:rsidP="00637191">
            <w:pPr>
              <w:widowControl/>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省级财政</w:t>
            </w:r>
          </w:p>
        </w:tc>
        <w:tc>
          <w:tcPr>
            <w:tcW w:w="1842"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spacing w:line="560" w:lineRule="exact"/>
              <w:jc w:val="center"/>
              <w:rPr>
                <w:rFonts w:ascii="仿宋" w:eastAsia="仿宋" w:hAnsi="仿宋" w:cs="宋体"/>
                <w:kern w:val="0"/>
                <w:sz w:val="32"/>
                <w:szCs w:val="32"/>
              </w:rPr>
            </w:pPr>
            <w:r w:rsidRPr="00E70B9A">
              <w:rPr>
                <w:rFonts w:ascii="仿宋" w:eastAsia="仿宋" w:hAnsi="仿宋" w:cs="宋体" w:hint="eastAsia"/>
                <w:kern w:val="0"/>
                <w:sz w:val="32"/>
                <w:szCs w:val="32"/>
              </w:rPr>
              <w:t>自然科学类</w:t>
            </w:r>
          </w:p>
        </w:tc>
        <w:tc>
          <w:tcPr>
            <w:tcW w:w="1560"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adjustRightInd w:val="0"/>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16%</w:t>
            </w:r>
          </w:p>
        </w:tc>
        <w:tc>
          <w:tcPr>
            <w:tcW w:w="1559"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adjustRightInd w:val="0"/>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4%</w:t>
            </w:r>
          </w:p>
        </w:tc>
        <w:tc>
          <w:tcPr>
            <w:tcW w:w="1559"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spacing w:line="560" w:lineRule="exact"/>
              <w:jc w:val="center"/>
              <w:rPr>
                <w:rFonts w:ascii="仿宋" w:eastAsia="仿宋" w:hAnsi="仿宋" w:cs="宋体"/>
                <w:sz w:val="32"/>
                <w:szCs w:val="32"/>
              </w:rPr>
            </w:pPr>
            <w:r w:rsidRPr="00E70B9A">
              <w:rPr>
                <w:rFonts w:ascii="仿宋" w:eastAsia="仿宋" w:hAnsi="仿宋" w:cs="宋体" w:hint="eastAsia"/>
                <w:sz w:val="32"/>
                <w:szCs w:val="32"/>
              </w:rPr>
              <w:t>80%</w:t>
            </w:r>
          </w:p>
        </w:tc>
        <w:tc>
          <w:tcPr>
            <w:tcW w:w="1694"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spacing w:line="560" w:lineRule="exact"/>
              <w:jc w:val="center"/>
              <w:rPr>
                <w:rFonts w:ascii="仿宋" w:eastAsia="仿宋" w:hAnsi="仿宋" w:cs="Calibri"/>
                <w:sz w:val="32"/>
                <w:szCs w:val="32"/>
              </w:rPr>
            </w:pPr>
            <w:r w:rsidRPr="00E70B9A">
              <w:rPr>
                <w:rFonts w:ascii="仿宋" w:eastAsia="仿宋" w:hAnsi="仿宋" w:cs="宋体" w:hint="eastAsia"/>
                <w:sz w:val="32"/>
                <w:szCs w:val="32"/>
              </w:rPr>
              <w:t>无</w:t>
            </w:r>
          </w:p>
        </w:tc>
      </w:tr>
      <w:tr w:rsidR="007D3962" w:rsidRPr="00E70B9A" w:rsidTr="00637191">
        <w:trPr>
          <w:trHeight w:val="502"/>
        </w:trPr>
        <w:tc>
          <w:tcPr>
            <w:tcW w:w="966" w:type="dxa"/>
            <w:vMerge/>
            <w:tcBorders>
              <w:top w:val="nil"/>
              <w:left w:val="single" w:sz="4" w:space="0" w:color="auto"/>
              <w:bottom w:val="single" w:sz="4" w:space="0" w:color="auto"/>
              <w:right w:val="single" w:sz="4" w:space="0" w:color="auto"/>
            </w:tcBorders>
            <w:vAlign w:val="center"/>
            <w:hideMark/>
          </w:tcPr>
          <w:p w:rsidR="007D3962" w:rsidRPr="00E70B9A" w:rsidRDefault="007D3962" w:rsidP="00637191">
            <w:pPr>
              <w:widowControl/>
              <w:jc w:val="left"/>
              <w:rPr>
                <w:rFonts w:ascii="仿宋" w:eastAsia="仿宋" w:hAnsi="仿宋" w:cs="宋体"/>
                <w:sz w:val="32"/>
                <w:szCs w:val="32"/>
              </w:rPr>
            </w:pPr>
          </w:p>
        </w:tc>
        <w:tc>
          <w:tcPr>
            <w:tcW w:w="1842"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spacing w:line="560" w:lineRule="exact"/>
              <w:jc w:val="center"/>
              <w:rPr>
                <w:rFonts w:ascii="仿宋" w:eastAsia="仿宋" w:hAnsi="仿宋" w:cs="宋体"/>
                <w:kern w:val="0"/>
                <w:sz w:val="32"/>
                <w:szCs w:val="32"/>
              </w:rPr>
            </w:pPr>
            <w:r w:rsidRPr="00E70B9A">
              <w:rPr>
                <w:rFonts w:ascii="仿宋" w:eastAsia="仿宋" w:hAnsi="仿宋" w:cs="宋体" w:hint="eastAsia"/>
                <w:kern w:val="0"/>
                <w:sz w:val="32"/>
                <w:szCs w:val="32"/>
              </w:rPr>
              <w:t>人文社科类</w:t>
            </w:r>
          </w:p>
        </w:tc>
        <w:tc>
          <w:tcPr>
            <w:tcW w:w="1560"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adjustRightInd w:val="0"/>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8%</w:t>
            </w:r>
          </w:p>
        </w:tc>
        <w:tc>
          <w:tcPr>
            <w:tcW w:w="1559"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adjustRightInd w:val="0"/>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2%</w:t>
            </w:r>
          </w:p>
        </w:tc>
        <w:tc>
          <w:tcPr>
            <w:tcW w:w="1559"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90%</w:t>
            </w:r>
          </w:p>
        </w:tc>
        <w:tc>
          <w:tcPr>
            <w:tcW w:w="1694"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spacing w:line="560" w:lineRule="exact"/>
              <w:jc w:val="center"/>
              <w:rPr>
                <w:rFonts w:ascii="仿宋" w:eastAsia="仿宋" w:hAnsi="仿宋" w:cs="Calibri"/>
                <w:sz w:val="32"/>
                <w:szCs w:val="32"/>
              </w:rPr>
            </w:pPr>
            <w:r w:rsidRPr="00E70B9A">
              <w:rPr>
                <w:rFonts w:ascii="仿宋" w:eastAsia="仿宋" w:hAnsi="仿宋" w:cs="宋体" w:hint="eastAsia"/>
                <w:sz w:val="32"/>
                <w:szCs w:val="32"/>
              </w:rPr>
              <w:t>无</w:t>
            </w:r>
          </w:p>
        </w:tc>
      </w:tr>
      <w:tr w:rsidR="007D3962" w:rsidRPr="00E70B9A" w:rsidTr="00637191">
        <w:trPr>
          <w:trHeight w:val="502"/>
        </w:trPr>
        <w:tc>
          <w:tcPr>
            <w:tcW w:w="966" w:type="dxa"/>
            <w:tcBorders>
              <w:top w:val="single" w:sz="4" w:space="0" w:color="auto"/>
              <w:left w:val="single" w:sz="4" w:space="0" w:color="auto"/>
              <w:bottom w:val="single" w:sz="4" w:space="0" w:color="auto"/>
              <w:right w:val="single" w:sz="4" w:space="0" w:color="auto"/>
            </w:tcBorders>
            <w:vAlign w:val="center"/>
            <w:hideMark/>
          </w:tcPr>
          <w:p w:rsidR="007D3962" w:rsidRPr="00E70B9A" w:rsidRDefault="007D3962" w:rsidP="00637191">
            <w:pPr>
              <w:widowControl/>
              <w:spacing w:line="560" w:lineRule="exact"/>
              <w:contextualSpacing/>
              <w:jc w:val="center"/>
              <w:rPr>
                <w:rFonts w:ascii="仿宋" w:eastAsia="仿宋" w:hAnsi="仿宋" w:cs="宋体"/>
                <w:sz w:val="32"/>
                <w:szCs w:val="32"/>
              </w:rPr>
            </w:pPr>
            <w:r w:rsidRPr="00E70B9A">
              <w:rPr>
                <w:rFonts w:ascii="仿宋" w:eastAsia="仿宋" w:hAnsi="仿宋" w:cs="宋体" w:hint="eastAsia"/>
                <w:sz w:val="32"/>
                <w:szCs w:val="32"/>
              </w:rPr>
              <w:t>横向项目</w:t>
            </w:r>
          </w:p>
        </w:tc>
        <w:tc>
          <w:tcPr>
            <w:tcW w:w="1842"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spacing w:line="560" w:lineRule="exact"/>
              <w:jc w:val="center"/>
              <w:rPr>
                <w:rFonts w:ascii="仿宋" w:eastAsia="仿宋" w:hAnsi="仿宋" w:cs="宋体"/>
                <w:kern w:val="0"/>
                <w:sz w:val="32"/>
                <w:szCs w:val="32"/>
              </w:rPr>
            </w:pPr>
            <w:r w:rsidRPr="00E70B9A">
              <w:rPr>
                <w:rFonts w:ascii="仿宋" w:eastAsia="仿宋" w:hAnsi="仿宋" w:cs="宋体" w:hint="eastAsia"/>
                <w:kern w:val="0"/>
                <w:sz w:val="32"/>
                <w:szCs w:val="32"/>
              </w:rPr>
              <w:t>各类型</w:t>
            </w:r>
          </w:p>
        </w:tc>
        <w:tc>
          <w:tcPr>
            <w:tcW w:w="1560"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spacing w:line="560" w:lineRule="exact"/>
              <w:jc w:val="center"/>
              <w:rPr>
                <w:rFonts w:ascii="仿宋" w:eastAsia="仿宋" w:hAnsi="仿宋" w:cs="宋体"/>
                <w:kern w:val="0"/>
                <w:sz w:val="32"/>
                <w:szCs w:val="32"/>
              </w:rPr>
            </w:pPr>
            <w:r w:rsidRPr="00E70B9A">
              <w:rPr>
                <w:rFonts w:ascii="仿宋" w:eastAsia="仿宋" w:hAnsi="仿宋" w:cs="宋体" w:hint="eastAsia"/>
                <w:kern w:val="0"/>
                <w:sz w:val="32"/>
                <w:szCs w:val="32"/>
              </w:rPr>
              <w:t>80%</w:t>
            </w:r>
          </w:p>
        </w:tc>
        <w:tc>
          <w:tcPr>
            <w:tcW w:w="1559"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widowControl/>
              <w:spacing w:line="560" w:lineRule="exact"/>
              <w:jc w:val="center"/>
              <w:rPr>
                <w:rFonts w:ascii="仿宋" w:eastAsia="仿宋" w:hAnsi="仿宋" w:cs="宋体"/>
                <w:kern w:val="0"/>
                <w:sz w:val="32"/>
                <w:szCs w:val="32"/>
              </w:rPr>
            </w:pPr>
            <w:r w:rsidRPr="00E70B9A">
              <w:rPr>
                <w:rFonts w:ascii="仿宋" w:eastAsia="仿宋" w:hAnsi="仿宋" w:cs="宋体" w:hint="eastAsia"/>
                <w:kern w:val="0"/>
                <w:sz w:val="32"/>
                <w:szCs w:val="32"/>
              </w:rPr>
              <w:t>20%</w:t>
            </w:r>
          </w:p>
        </w:tc>
        <w:tc>
          <w:tcPr>
            <w:tcW w:w="1559"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spacing w:line="560" w:lineRule="exact"/>
              <w:jc w:val="center"/>
              <w:rPr>
                <w:rFonts w:ascii="仿宋" w:eastAsia="仿宋" w:hAnsi="仿宋" w:cs="宋体"/>
                <w:sz w:val="32"/>
                <w:szCs w:val="32"/>
              </w:rPr>
            </w:pPr>
            <w:r w:rsidRPr="00E70B9A">
              <w:rPr>
                <w:rFonts w:ascii="仿宋" w:eastAsia="仿宋" w:hAnsi="仿宋" w:cs="宋体" w:hint="eastAsia"/>
                <w:sz w:val="32"/>
                <w:szCs w:val="32"/>
              </w:rPr>
              <w:t>单独预算</w:t>
            </w:r>
          </w:p>
        </w:tc>
        <w:tc>
          <w:tcPr>
            <w:tcW w:w="1694" w:type="dxa"/>
            <w:tcBorders>
              <w:top w:val="single" w:sz="4" w:space="0" w:color="auto"/>
              <w:left w:val="nil"/>
              <w:bottom w:val="single" w:sz="4" w:space="0" w:color="auto"/>
              <w:right w:val="single" w:sz="4" w:space="0" w:color="auto"/>
            </w:tcBorders>
            <w:vAlign w:val="center"/>
            <w:hideMark/>
          </w:tcPr>
          <w:p w:rsidR="007D3962" w:rsidRPr="00E70B9A" w:rsidRDefault="007D3962" w:rsidP="00637191">
            <w:pPr>
              <w:spacing w:line="560" w:lineRule="exact"/>
              <w:rPr>
                <w:rFonts w:ascii="仿宋" w:eastAsia="仿宋" w:hAnsi="仿宋" w:cs="宋体"/>
                <w:sz w:val="32"/>
                <w:szCs w:val="32"/>
              </w:rPr>
            </w:pPr>
            <w:r w:rsidRPr="00E70B9A">
              <w:rPr>
                <w:rFonts w:ascii="仿宋" w:eastAsia="仿宋" w:hAnsi="仿宋" w:cs="宋体" w:hint="eastAsia"/>
                <w:sz w:val="32"/>
                <w:szCs w:val="32"/>
              </w:rPr>
              <w:t>单独核算</w:t>
            </w:r>
          </w:p>
        </w:tc>
      </w:tr>
    </w:tbl>
    <w:p w:rsidR="007D3962" w:rsidRPr="00362BBA" w:rsidRDefault="007D3962" w:rsidP="007D3962">
      <w:pPr>
        <w:widowControl/>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 xml:space="preserve">第七条  </w:t>
      </w:r>
      <w:r w:rsidRPr="00362BBA">
        <w:rPr>
          <w:rFonts w:ascii="仿宋_GB2312" w:eastAsia="仿宋_GB2312" w:hAnsi="仿宋" w:cs="Calibri" w:hint="eastAsia"/>
          <w:kern w:val="0"/>
          <w:sz w:val="32"/>
          <w:szCs w:val="32"/>
        </w:rPr>
        <w:t>绩效支出</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lastRenderedPageBreak/>
        <w:t>（一）绩效支出基于项目过程管理展开。项目间接费用无论是年度（分批）到账，还是一次性到账，均须按要求报送年度进展报告或中期检查报告。上级主管部门有规定的，按项目主管部门要求执行；无特殊要求的，按年度向科研管理与学科建设处提交，审核通过后备案。</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（二）科研项目间接费用绩效</w:t>
      </w:r>
      <w:proofErr w:type="gramStart"/>
      <w:r w:rsidRPr="00362BBA">
        <w:rPr>
          <w:rFonts w:ascii="仿宋_GB2312" w:eastAsia="仿宋_GB2312" w:hAnsi="仿宋" w:cs="Calibri" w:hint="eastAsia"/>
          <w:kern w:val="0"/>
          <w:sz w:val="32"/>
          <w:szCs w:val="32"/>
        </w:rPr>
        <w:t>支出分</w:t>
      </w:r>
      <w:proofErr w:type="gramEnd"/>
      <w:r w:rsidRPr="00362BBA">
        <w:rPr>
          <w:rFonts w:ascii="仿宋_GB2312" w:eastAsia="仿宋_GB2312" w:hAnsi="仿宋" w:cs="Calibri" w:hint="eastAsia"/>
          <w:kern w:val="0"/>
          <w:sz w:val="32"/>
          <w:szCs w:val="32"/>
        </w:rPr>
        <w:t>两次申请提取，第一次提取不超过总绩效支出的50%（含），通过结题验收提取剩余部分的绩效额度。</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三）项目研究期一年后且取得阶段性成果时可申请第一次提取。项目负责人依据本办法规定，填写《海南师范大学科研项目绩效支出发放申请表》（附表），提供发放人员名单、金额、身份证复印件、所在单位、银行卡号、联系方式等。经二级教学与科研单位审核并公示无异议后，</w:t>
      </w:r>
      <w:proofErr w:type="gramStart"/>
      <w:r w:rsidRPr="00362BBA">
        <w:rPr>
          <w:rFonts w:ascii="仿宋_GB2312" w:eastAsia="仿宋_GB2312" w:hAnsi="仿宋" w:cs="Calibri" w:hint="eastAsia"/>
          <w:kern w:val="0"/>
          <w:sz w:val="32"/>
          <w:szCs w:val="32"/>
        </w:rPr>
        <w:t>报科研</w:t>
      </w:r>
      <w:proofErr w:type="gramEnd"/>
      <w:r w:rsidRPr="00362BBA">
        <w:rPr>
          <w:rFonts w:ascii="仿宋_GB2312" w:eastAsia="仿宋_GB2312" w:hAnsi="仿宋" w:cs="Calibri" w:hint="eastAsia"/>
          <w:kern w:val="0"/>
          <w:sz w:val="32"/>
          <w:szCs w:val="32"/>
        </w:rPr>
        <w:t>管理与学科建设处、财务处、人事处备案，由财务处、人事处核算后，根据海南省人力资源社会保障厅和财政厅相关制度统一发放。科研项目绩效支出不占学校绩效工资总量基数。</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（四）绩效支出发放原则上应为</w:t>
      </w:r>
      <w:r w:rsidRPr="00362BBA">
        <w:rPr>
          <w:rFonts w:ascii="仿宋_GB2312" w:eastAsia="仿宋_GB2312" w:hAnsi="仿宋" w:cs="Calibri" w:hint="eastAsia"/>
          <w:sz w:val="32"/>
          <w:szCs w:val="32"/>
        </w:rPr>
        <w:t>项目</w:t>
      </w:r>
      <w:r w:rsidRPr="00362BBA">
        <w:rPr>
          <w:rFonts w:ascii="仿宋_GB2312" w:eastAsia="仿宋_GB2312" w:hAnsi="仿宋" w:cs="宋体" w:hint="eastAsia"/>
          <w:sz w:val="32"/>
          <w:szCs w:val="32"/>
        </w:rPr>
        <w:t>任务书（</w:t>
      </w:r>
      <w:r w:rsidRPr="00362BBA">
        <w:rPr>
          <w:rFonts w:ascii="仿宋_GB2312" w:eastAsia="仿宋_GB2312" w:hAnsi="仿宋" w:cs="Calibri" w:hint="eastAsia"/>
          <w:sz w:val="32"/>
          <w:szCs w:val="32"/>
        </w:rPr>
        <w:t>计划书、</w:t>
      </w:r>
      <w:r w:rsidRPr="00362BBA">
        <w:rPr>
          <w:rFonts w:ascii="仿宋_GB2312" w:eastAsia="仿宋_GB2312" w:hAnsi="仿宋" w:cs="宋体" w:hint="eastAsia"/>
          <w:sz w:val="32"/>
          <w:szCs w:val="32"/>
        </w:rPr>
        <w:t>申报书、预算书、合同书等）</w:t>
      </w:r>
      <w:r w:rsidRPr="00362BBA">
        <w:rPr>
          <w:rFonts w:ascii="仿宋_GB2312" w:eastAsia="仿宋_GB2312" w:hAnsi="仿宋" w:cs="Calibri" w:hint="eastAsia"/>
          <w:kern w:val="0"/>
          <w:sz w:val="32"/>
          <w:szCs w:val="32"/>
        </w:rPr>
        <w:t>中所列项目组成员及对项目有实际贡献的相关人员。</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（五）</w:t>
      </w:r>
      <w:proofErr w:type="gramStart"/>
      <w:r w:rsidRPr="00362BBA">
        <w:rPr>
          <w:rFonts w:ascii="仿宋_GB2312" w:eastAsia="仿宋_GB2312" w:hAnsi="仿宋" w:cs="Calibri" w:hint="eastAsia"/>
          <w:kern w:val="0"/>
          <w:sz w:val="32"/>
          <w:szCs w:val="32"/>
        </w:rPr>
        <w:t>凡项目</w:t>
      </w:r>
      <w:proofErr w:type="gramEnd"/>
      <w:r w:rsidRPr="00362BBA">
        <w:rPr>
          <w:rFonts w:ascii="仿宋_GB2312" w:eastAsia="仿宋_GB2312" w:hAnsi="仿宋" w:cs="Calibri" w:hint="eastAsia"/>
          <w:kern w:val="0"/>
          <w:sz w:val="32"/>
          <w:szCs w:val="32"/>
        </w:rPr>
        <w:t>主管部门认定年度执行情况不良的项目（课题），学校中止发放当年绩效支出；</w:t>
      </w:r>
      <w:proofErr w:type="gramStart"/>
      <w:r w:rsidRPr="00362BBA">
        <w:rPr>
          <w:rFonts w:ascii="仿宋_GB2312" w:eastAsia="仿宋_GB2312" w:hAnsi="仿宋" w:cs="Calibri" w:hint="eastAsia"/>
          <w:kern w:val="0"/>
          <w:sz w:val="32"/>
          <w:szCs w:val="32"/>
        </w:rPr>
        <w:t>凡项目</w:t>
      </w:r>
      <w:proofErr w:type="gramEnd"/>
      <w:r w:rsidRPr="00362BBA">
        <w:rPr>
          <w:rFonts w:ascii="仿宋_GB2312" w:eastAsia="仿宋_GB2312" w:hAnsi="仿宋" w:cs="Calibri" w:hint="eastAsia"/>
          <w:kern w:val="0"/>
          <w:sz w:val="32"/>
          <w:szCs w:val="32"/>
        </w:rPr>
        <w:t>主管部门认定验收不合格的项目（课题），学校中止发放剩余绩效支出；中止发放的绩效由学校统筹使用。因故终止执行的项目，绩效支出的发放按项目主管部门的要求执行。</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lastRenderedPageBreak/>
        <w:t>（六）项目执行期间存在以下情况之一的，不得发放绩效支出或中止发放剩余绩效：</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1.未按要求及时报送项目相关材料，包括项目</w:t>
      </w:r>
      <w:r w:rsidRPr="00362BBA">
        <w:rPr>
          <w:rFonts w:ascii="仿宋_GB2312" w:eastAsia="仿宋_GB2312" w:hAnsi="仿宋" w:cs="宋体" w:hint="eastAsia"/>
          <w:sz w:val="32"/>
          <w:szCs w:val="32"/>
        </w:rPr>
        <w:t>任务书（</w:t>
      </w:r>
      <w:r w:rsidRPr="00362BBA">
        <w:rPr>
          <w:rFonts w:ascii="仿宋_GB2312" w:eastAsia="仿宋_GB2312" w:hAnsi="仿宋" w:cs="Calibri" w:hint="eastAsia"/>
          <w:sz w:val="32"/>
          <w:szCs w:val="32"/>
        </w:rPr>
        <w:t>计划书、</w:t>
      </w:r>
      <w:r w:rsidRPr="00362BBA">
        <w:rPr>
          <w:rFonts w:ascii="仿宋_GB2312" w:eastAsia="仿宋_GB2312" w:hAnsi="仿宋" w:cs="宋体" w:hint="eastAsia"/>
          <w:sz w:val="32"/>
          <w:szCs w:val="32"/>
        </w:rPr>
        <w:t>申报书、预算书、合同书等）</w:t>
      </w:r>
      <w:r w:rsidRPr="00362BBA">
        <w:rPr>
          <w:rFonts w:ascii="仿宋_GB2312" w:eastAsia="仿宋_GB2312" w:hAnsi="仿宋" w:cs="Calibri" w:hint="eastAsia"/>
          <w:kern w:val="0"/>
          <w:sz w:val="32"/>
          <w:szCs w:val="32"/>
        </w:rPr>
        <w:t>、年度进展报告、中期总结报告、验收材料及其他相关文件等；</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2.在项目执行过程中，对项目负责人、参加人员、经费预算、研究目标、研究内容等重要事项的调整未按要求提前报批；</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3.无正当理由，项目未按合同进度执行，或未按期落实上级主管部门提出的整改要求等；</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4.存在违反国家法律法规、学校规章制度等以及其他影响学校声誉的行为。</w:t>
      </w:r>
    </w:p>
    <w:p w:rsidR="007D3962" w:rsidRPr="00362BBA" w:rsidRDefault="007D3962" w:rsidP="007D3962">
      <w:pPr>
        <w:widowControl/>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 xml:space="preserve">第八条  </w:t>
      </w:r>
      <w:r w:rsidRPr="00362BBA">
        <w:rPr>
          <w:rFonts w:ascii="仿宋_GB2312" w:eastAsia="仿宋_GB2312" w:hAnsi="仿宋" w:cs="Calibri" w:hint="eastAsia"/>
          <w:kern w:val="0"/>
          <w:sz w:val="32"/>
          <w:szCs w:val="32"/>
        </w:rPr>
        <w:t>绩效税费</w:t>
      </w:r>
    </w:p>
    <w:p w:rsidR="007D3962" w:rsidRPr="00362BBA" w:rsidRDefault="007D3962" w:rsidP="007D3962">
      <w:pPr>
        <w:widowControl/>
        <w:spacing w:line="560" w:lineRule="exact"/>
        <w:ind w:firstLineChars="200" w:firstLine="640"/>
        <w:rPr>
          <w:rFonts w:ascii="仿宋_GB2312" w:eastAsia="仿宋_GB2312" w:hAnsi="仿宋" w:cs="Calibri"/>
          <w:kern w:val="0"/>
          <w:sz w:val="32"/>
          <w:szCs w:val="32"/>
        </w:rPr>
      </w:pPr>
      <w:r w:rsidRPr="00362BBA">
        <w:rPr>
          <w:rFonts w:ascii="仿宋_GB2312" w:eastAsia="仿宋_GB2312" w:hAnsi="仿宋" w:cs="Calibri" w:hint="eastAsia"/>
          <w:kern w:val="0"/>
          <w:sz w:val="32"/>
          <w:szCs w:val="32"/>
        </w:rPr>
        <w:t>绩效支出应按照相关规定缴纳税费。支付给个人的绩效支出（奖酬金、加班费和劳务报酬等）应依法缴纳个人所得税；支付给本校教职工的科研奖酬金或加班费，按工资薪金所得缴纳个人所得税；支付给外单位或外聘人员的劳务报酬，按劳务所得缴纳个人所得税；支付给学生的助研津贴，凡超过个人所得税起征点的，应依法缴纳个人所得税。</w:t>
      </w:r>
    </w:p>
    <w:p w:rsidR="007D3962" w:rsidRPr="00362BBA" w:rsidRDefault="007D3962" w:rsidP="007D3962">
      <w:pPr>
        <w:widowControl/>
        <w:spacing w:line="560" w:lineRule="exact"/>
        <w:jc w:val="center"/>
        <w:rPr>
          <w:rFonts w:ascii="黑体" w:eastAsia="黑体" w:hAnsi="黑体" w:cs="宋体"/>
          <w:sz w:val="32"/>
          <w:szCs w:val="32"/>
        </w:rPr>
      </w:pPr>
      <w:r w:rsidRPr="00362BBA">
        <w:rPr>
          <w:rFonts w:ascii="黑体" w:eastAsia="黑体" w:hAnsi="黑体" w:cs="宋体" w:hint="eastAsia"/>
          <w:sz w:val="32"/>
          <w:szCs w:val="32"/>
        </w:rPr>
        <w:t>第四章  其他规定</w:t>
      </w:r>
    </w:p>
    <w:p w:rsidR="007D3962" w:rsidRPr="00362BBA" w:rsidRDefault="007D3962" w:rsidP="007D3962">
      <w:pPr>
        <w:widowControl/>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 xml:space="preserve">第九条  </w:t>
      </w:r>
      <w:r w:rsidRPr="00362BBA">
        <w:rPr>
          <w:rFonts w:ascii="仿宋_GB2312" w:eastAsia="仿宋_GB2312" w:hAnsi="仿宋" w:cs="Calibri" w:hint="eastAsia"/>
          <w:kern w:val="0"/>
          <w:sz w:val="32"/>
          <w:szCs w:val="32"/>
        </w:rPr>
        <w:t>本办法适用于各类专项资金管理办法中明确可列支间接费用的纵向科研项目，及没有在合同中明确说明不能列支绩效支出和研究条件补偿支出的横向科研项目。</w:t>
      </w:r>
    </w:p>
    <w:p w:rsidR="007D3962" w:rsidRPr="00362BBA" w:rsidRDefault="007D3962" w:rsidP="007D3962">
      <w:pPr>
        <w:widowControl/>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lastRenderedPageBreak/>
        <w:t xml:space="preserve">第十条  </w:t>
      </w:r>
      <w:r w:rsidRPr="00362BBA">
        <w:rPr>
          <w:rFonts w:ascii="仿宋_GB2312" w:eastAsia="仿宋_GB2312" w:hAnsi="仿宋" w:cs="Calibri" w:hint="eastAsia"/>
          <w:kern w:val="0"/>
          <w:sz w:val="32"/>
          <w:szCs w:val="32"/>
        </w:rPr>
        <w:t>在《中共中央办公厅 国务院办公厅印发&lt;关于进一步完善中央财政科研项目资金管理等政策的若干意见&gt;的通知》发布时，已进入结题验收环节的中央财政资金项目，继续按照原政策执行，不作调整；尚在执行环节的项目，由项目负责人与学校进行充分沟通后，在项目预算总额度不变的前提下，可执行新规定。学校原则上每年集中办理一次。</w:t>
      </w:r>
    </w:p>
    <w:p w:rsidR="007D3962" w:rsidRPr="00362BBA" w:rsidRDefault="007D3962" w:rsidP="007D3962">
      <w:pPr>
        <w:widowControl/>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 xml:space="preserve">第十一条  </w:t>
      </w:r>
      <w:r w:rsidRPr="00362BBA">
        <w:rPr>
          <w:rFonts w:ascii="仿宋_GB2312" w:eastAsia="仿宋_GB2312" w:hAnsi="仿宋" w:cs="Calibri" w:hint="eastAsia"/>
          <w:kern w:val="0"/>
          <w:sz w:val="32"/>
          <w:szCs w:val="32"/>
        </w:rPr>
        <w:t>间接费用预算一经批复不予调整，严格按照规定的资金开支范围和比例支出，严禁以任何方式牟取私利。</w:t>
      </w:r>
    </w:p>
    <w:p w:rsidR="007D3962" w:rsidRPr="00362BBA" w:rsidRDefault="007D3962" w:rsidP="007D3962">
      <w:pPr>
        <w:widowControl/>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第十二条</w:t>
      </w:r>
      <w:r w:rsidRPr="00362BBA">
        <w:rPr>
          <w:rFonts w:ascii="仿宋_GB2312" w:eastAsia="仿宋_GB2312" w:hAnsi="仿宋" w:cs="Calibri" w:hint="eastAsia"/>
          <w:kern w:val="0"/>
          <w:sz w:val="32"/>
          <w:szCs w:val="32"/>
        </w:rPr>
        <w:t xml:space="preserve">  对于间接费用使用管理存在弄虚作假等违反法律、法规等行为的，按照相关法律、法规进行处罚处分。涉嫌犯罪的，将依法移送司法机关处理。</w:t>
      </w:r>
    </w:p>
    <w:p w:rsidR="007D3962" w:rsidRPr="00362BBA" w:rsidRDefault="007D3962" w:rsidP="007D3962">
      <w:pPr>
        <w:spacing w:line="560" w:lineRule="exact"/>
        <w:jc w:val="center"/>
        <w:rPr>
          <w:rFonts w:ascii="黑体" w:eastAsia="黑体" w:hAnsi="黑体" w:cs="宋体"/>
          <w:sz w:val="32"/>
          <w:szCs w:val="32"/>
        </w:rPr>
      </w:pPr>
      <w:r w:rsidRPr="00362BBA">
        <w:rPr>
          <w:rFonts w:ascii="黑体" w:eastAsia="黑体" w:hAnsi="黑体" w:cs="宋体" w:hint="eastAsia"/>
          <w:sz w:val="32"/>
          <w:szCs w:val="32"/>
        </w:rPr>
        <w:t xml:space="preserve">第五章  附则 </w:t>
      </w:r>
    </w:p>
    <w:p w:rsidR="007D3962" w:rsidRPr="00362BBA" w:rsidRDefault="007D3962" w:rsidP="007D3962">
      <w:pPr>
        <w:widowControl/>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 xml:space="preserve">第十三条  </w:t>
      </w:r>
      <w:r w:rsidRPr="00362BBA">
        <w:rPr>
          <w:rFonts w:ascii="仿宋_GB2312" w:eastAsia="仿宋_GB2312" w:hAnsi="仿宋" w:cs="Calibri" w:hint="eastAsia"/>
          <w:kern w:val="0"/>
          <w:sz w:val="32"/>
          <w:szCs w:val="32"/>
        </w:rPr>
        <w:t>本办法由科研管理与学科建设处、财务处、人事处负责解释。</w:t>
      </w:r>
    </w:p>
    <w:p w:rsidR="007D3962" w:rsidRPr="00362BBA" w:rsidRDefault="007D3962" w:rsidP="007D3962">
      <w:pPr>
        <w:widowControl/>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 xml:space="preserve">第十四条  </w:t>
      </w:r>
      <w:r w:rsidRPr="00362BBA">
        <w:rPr>
          <w:rFonts w:ascii="仿宋_GB2312" w:eastAsia="仿宋_GB2312" w:hAnsi="仿宋" w:cs="Calibri" w:hint="eastAsia"/>
          <w:kern w:val="0"/>
          <w:sz w:val="32"/>
          <w:szCs w:val="32"/>
        </w:rPr>
        <w:t>本办法自2017年12月28日起执行，适用此后验收（结题）的所有科研项目，及已验收（结题）且有间接费用的所有科研项目。</w:t>
      </w:r>
    </w:p>
    <w:p w:rsidR="007D3962" w:rsidRPr="00362BBA" w:rsidRDefault="007D3962" w:rsidP="007D3962">
      <w:pPr>
        <w:adjustRightInd w:val="0"/>
        <w:snapToGrid w:val="0"/>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sz w:val="32"/>
          <w:szCs w:val="32"/>
        </w:rPr>
        <w:t xml:space="preserve">第十五条  </w:t>
      </w:r>
      <w:r w:rsidRPr="00362BBA">
        <w:rPr>
          <w:rFonts w:ascii="仿宋_GB2312" w:eastAsia="仿宋_GB2312" w:hAnsi="仿宋" w:cs="宋体" w:hint="eastAsia"/>
          <w:spacing w:val="-2"/>
          <w:kern w:val="0"/>
          <w:sz w:val="32"/>
          <w:szCs w:val="32"/>
        </w:rPr>
        <w:t>如本办法中所涉及的相应条款存在与项目主管部门（委托单位）管理办法不一致或相抵触的情况，原则上以项目主管部门（委托单位）管理办法为准。本办法所涉及的附表以实际操作中的版本为准。</w:t>
      </w:r>
    </w:p>
    <w:p w:rsidR="007D3962" w:rsidRDefault="007D3962" w:rsidP="007D3962">
      <w:pPr>
        <w:widowControl/>
        <w:spacing w:line="560" w:lineRule="exact"/>
        <w:ind w:firstLineChars="200" w:firstLine="640"/>
        <w:rPr>
          <w:rFonts w:ascii="仿宋" w:eastAsia="仿宋" w:hAnsi="仿宋" w:cs="Calibri"/>
          <w:sz w:val="32"/>
          <w:szCs w:val="32"/>
        </w:rPr>
      </w:pPr>
    </w:p>
    <w:p w:rsidR="007D3962" w:rsidRPr="00F05F03" w:rsidRDefault="007D3962" w:rsidP="007D3962">
      <w:pPr>
        <w:widowControl/>
        <w:spacing w:line="560" w:lineRule="exact"/>
        <w:ind w:firstLineChars="200" w:firstLine="640"/>
        <w:rPr>
          <w:rFonts w:ascii="仿宋_GB2312" w:eastAsia="仿宋_GB2312" w:hAnsi="仿宋" w:cs="Calibri"/>
          <w:kern w:val="0"/>
          <w:sz w:val="32"/>
          <w:szCs w:val="32"/>
        </w:rPr>
      </w:pPr>
      <w:r w:rsidRPr="00F05F03">
        <w:rPr>
          <w:rFonts w:ascii="仿宋_GB2312" w:eastAsia="仿宋_GB2312" w:hAnsi="仿宋" w:cs="Calibri" w:hint="eastAsia"/>
          <w:sz w:val="32"/>
          <w:szCs w:val="32"/>
        </w:rPr>
        <w:t>附表</w:t>
      </w:r>
      <w:r>
        <w:rPr>
          <w:rFonts w:ascii="仿宋_GB2312" w:eastAsia="仿宋_GB2312" w:hAnsi="仿宋" w:cs="Calibri" w:hint="eastAsia"/>
          <w:sz w:val="32"/>
          <w:szCs w:val="32"/>
        </w:rPr>
        <w:t>:</w:t>
      </w:r>
      <w:r w:rsidRPr="00F05F03">
        <w:rPr>
          <w:rFonts w:hint="eastAsia"/>
        </w:rPr>
        <w:t xml:space="preserve"> </w:t>
      </w:r>
      <w:r w:rsidRPr="00F05F03">
        <w:rPr>
          <w:rFonts w:ascii="仿宋_GB2312" w:eastAsia="仿宋_GB2312" w:hAnsi="仿宋" w:cs="Calibri" w:hint="eastAsia"/>
          <w:sz w:val="32"/>
          <w:szCs w:val="32"/>
        </w:rPr>
        <w:t>海南师范大学科研项目绩效支出发放申请表</w:t>
      </w:r>
    </w:p>
    <w:p w:rsidR="007D3962" w:rsidRPr="00E70B9A" w:rsidRDefault="007D3962" w:rsidP="00E8264E">
      <w:pPr>
        <w:widowControl/>
        <w:spacing w:line="560" w:lineRule="exact"/>
        <w:jc w:val="left"/>
        <w:rPr>
          <w:rFonts w:ascii="仿宋" w:eastAsia="仿宋" w:hAnsi="仿宋" w:cs="Calibri"/>
          <w:szCs w:val="21"/>
        </w:rPr>
      </w:pPr>
      <w:r w:rsidRPr="00362BBA">
        <w:rPr>
          <w:rFonts w:ascii="仿宋_GB2312" w:eastAsia="仿宋_GB2312" w:hAnsi="仿宋" w:cs="Calibri" w:hint="eastAsia"/>
          <w:kern w:val="0"/>
          <w:sz w:val="32"/>
          <w:szCs w:val="32"/>
        </w:rPr>
        <w:br w:type="page"/>
      </w:r>
      <w:r w:rsidRPr="00E70B9A">
        <w:rPr>
          <w:rFonts w:ascii="仿宋" w:eastAsia="仿宋" w:hAnsi="仿宋" w:cs="Calibri" w:hint="eastAsia"/>
          <w:sz w:val="32"/>
          <w:szCs w:val="32"/>
        </w:rPr>
        <w:lastRenderedPageBreak/>
        <w:t>附表</w:t>
      </w:r>
    </w:p>
    <w:p w:rsidR="00E8264E" w:rsidRPr="00E8264E" w:rsidRDefault="00E8264E" w:rsidP="00466538">
      <w:pPr>
        <w:widowControl/>
        <w:tabs>
          <w:tab w:val="left" w:pos="7350"/>
        </w:tabs>
        <w:spacing w:line="0" w:lineRule="atLeast"/>
        <w:jc w:val="center"/>
        <w:rPr>
          <w:rFonts w:ascii="仿宋" w:eastAsia="仿宋" w:hAnsi="仿宋" w:cs="Calibri"/>
          <w:b/>
          <w:bCs/>
          <w:kern w:val="0"/>
          <w:sz w:val="36"/>
          <w:szCs w:val="36"/>
        </w:rPr>
      </w:pPr>
      <w:r w:rsidRPr="00E8264E">
        <w:rPr>
          <w:rFonts w:ascii="仿宋" w:eastAsia="仿宋" w:hAnsi="仿宋" w:cs="Calibri" w:hint="eastAsia"/>
          <w:b/>
          <w:bCs/>
          <w:kern w:val="0"/>
          <w:sz w:val="36"/>
          <w:szCs w:val="36"/>
        </w:rPr>
        <w:t>海南师范大学科研项目绩效支出发放申请表</w:t>
      </w:r>
    </w:p>
    <w:p w:rsidR="00E8264E" w:rsidRDefault="00E8264E" w:rsidP="00E8264E">
      <w:pPr>
        <w:widowControl/>
        <w:jc w:val="right"/>
        <w:rPr>
          <w:rFonts w:ascii="仿宋" w:eastAsia="仿宋" w:hAnsi="仿宋" w:cs="Calibri"/>
          <w:kern w:val="0"/>
          <w:sz w:val="24"/>
        </w:rPr>
      </w:pPr>
      <w:r>
        <w:rPr>
          <w:rFonts w:ascii="仿宋" w:eastAsia="仿宋" w:hAnsi="仿宋" w:cs="Calibri" w:hint="eastAsia"/>
          <w:kern w:val="0"/>
          <w:sz w:val="24"/>
        </w:rPr>
        <w:t>单位：元</w:t>
      </w:r>
    </w:p>
    <w:tbl>
      <w:tblPr>
        <w:tblW w:w="9829" w:type="dxa"/>
        <w:tblInd w:w="-179" w:type="dxa"/>
        <w:tblLayout w:type="fixed"/>
        <w:tblCellMar>
          <w:left w:w="105" w:type="dxa"/>
          <w:right w:w="105" w:type="dxa"/>
        </w:tblCellMar>
        <w:tblLook w:val="04A0"/>
      </w:tblPr>
      <w:tblGrid>
        <w:gridCol w:w="718"/>
        <w:gridCol w:w="827"/>
        <w:gridCol w:w="587"/>
        <w:gridCol w:w="403"/>
        <w:gridCol w:w="301"/>
        <w:gridCol w:w="965"/>
        <w:gridCol w:w="1595"/>
        <w:gridCol w:w="1190"/>
        <w:gridCol w:w="394"/>
        <w:gridCol w:w="1012"/>
        <w:gridCol w:w="1837"/>
      </w:tblGrid>
      <w:tr w:rsidR="00E8264E" w:rsidTr="00466538">
        <w:trPr>
          <w:trHeight w:val="21"/>
        </w:trPr>
        <w:tc>
          <w:tcPr>
            <w:tcW w:w="2132" w:type="dxa"/>
            <w:gridSpan w:val="3"/>
            <w:tcBorders>
              <w:top w:val="single" w:sz="6" w:space="0" w:color="000000"/>
              <w:left w:val="single" w:sz="6" w:space="0" w:color="000000"/>
              <w:bottom w:val="single" w:sz="6" w:space="0" w:color="000000"/>
              <w:right w:val="single" w:sz="6" w:space="0" w:color="000000"/>
            </w:tcBorders>
            <w:vAlign w:val="center"/>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项目名称</w:t>
            </w:r>
          </w:p>
        </w:tc>
        <w:tc>
          <w:tcPr>
            <w:tcW w:w="7697" w:type="dxa"/>
            <w:gridSpan w:val="8"/>
            <w:tcBorders>
              <w:top w:val="single" w:sz="6" w:space="0" w:color="000000"/>
              <w:left w:val="inset" w:sz="6" w:space="0" w:color="000000"/>
              <w:bottom w:val="single" w:sz="6" w:space="0" w:color="000000"/>
              <w:right w:val="single" w:sz="6" w:space="0" w:color="000000"/>
            </w:tcBorders>
            <w:vAlign w:val="center"/>
          </w:tcPr>
          <w:p w:rsidR="00E8264E" w:rsidRDefault="00E8264E" w:rsidP="008B3223">
            <w:pPr>
              <w:widowControl/>
              <w:jc w:val="center"/>
              <w:rPr>
                <w:rFonts w:ascii="仿宋" w:eastAsia="仿宋" w:hAnsi="仿宋" w:cs="宋体"/>
                <w:kern w:val="0"/>
                <w:szCs w:val="21"/>
              </w:rPr>
            </w:pPr>
          </w:p>
        </w:tc>
      </w:tr>
      <w:tr w:rsidR="00E8264E" w:rsidTr="00466538">
        <w:trPr>
          <w:trHeight w:val="21"/>
        </w:trPr>
        <w:tc>
          <w:tcPr>
            <w:tcW w:w="2132" w:type="dxa"/>
            <w:gridSpan w:val="3"/>
            <w:tcBorders>
              <w:top w:val="single" w:sz="6" w:space="0" w:color="000000"/>
              <w:left w:val="single" w:sz="6" w:space="0" w:color="000000"/>
              <w:bottom w:val="single" w:sz="6" w:space="0" w:color="000000"/>
              <w:right w:val="single" w:sz="6" w:space="0" w:color="000000"/>
            </w:tcBorders>
            <w:vAlign w:val="center"/>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项目类型</w:t>
            </w:r>
          </w:p>
        </w:tc>
        <w:tc>
          <w:tcPr>
            <w:tcW w:w="3264" w:type="dxa"/>
            <w:gridSpan w:val="4"/>
            <w:tcBorders>
              <w:top w:val="single" w:sz="6" w:space="0" w:color="000000"/>
              <w:left w:val="inset" w:sz="6" w:space="0" w:color="000000"/>
              <w:bottom w:val="single" w:sz="6" w:space="0" w:color="000000"/>
              <w:right w:val="single" w:sz="4" w:space="0" w:color="auto"/>
            </w:tcBorders>
            <w:vAlign w:val="center"/>
          </w:tcPr>
          <w:p w:rsidR="00E8264E" w:rsidRDefault="00E8264E" w:rsidP="008B3223">
            <w:pPr>
              <w:widowControl/>
              <w:jc w:val="center"/>
              <w:rPr>
                <w:rFonts w:ascii="仿宋" w:eastAsia="仿宋" w:hAnsi="仿宋" w:cs="宋体"/>
                <w:kern w:val="0"/>
                <w:szCs w:val="21"/>
              </w:rPr>
            </w:pPr>
          </w:p>
        </w:tc>
        <w:tc>
          <w:tcPr>
            <w:tcW w:w="1584" w:type="dxa"/>
            <w:gridSpan w:val="2"/>
            <w:tcBorders>
              <w:top w:val="single" w:sz="6" w:space="0" w:color="000000"/>
              <w:left w:val="single" w:sz="4" w:space="0" w:color="auto"/>
              <w:bottom w:val="thinThickThinMediumGap" w:sz="6" w:space="0" w:color="000000"/>
              <w:right w:val="single" w:sz="4" w:space="0" w:color="auto"/>
            </w:tcBorders>
            <w:vAlign w:val="center"/>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项目批准号</w:t>
            </w:r>
          </w:p>
        </w:tc>
        <w:tc>
          <w:tcPr>
            <w:tcW w:w="2849" w:type="dxa"/>
            <w:gridSpan w:val="2"/>
            <w:tcBorders>
              <w:top w:val="single" w:sz="6" w:space="0" w:color="000000"/>
              <w:left w:val="single" w:sz="4" w:space="0" w:color="auto"/>
              <w:bottom w:val="single" w:sz="6" w:space="0" w:color="000000"/>
              <w:right w:val="double" w:sz="6" w:space="0" w:color="000000"/>
            </w:tcBorders>
            <w:vAlign w:val="center"/>
          </w:tcPr>
          <w:p w:rsidR="00E8264E" w:rsidRDefault="00E8264E" w:rsidP="008B3223">
            <w:pPr>
              <w:widowControl/>
              <w:jc w:val="center"/>
              <w:rPr>
                <w:rFonts w:ascii="仿宋" w:eastAsia="仿宋" w:hAnsi="仿宋" w:cs="宋体"/>
                <w:kern w:val="0"/>
                <w:szCs w:val="21"/>
              </w:rPr>
            </w:pPr>
          </w:p>
        </w:tc>
      </w:tr>
      <w:tr w:rsidR="00E8264E" w:rsidTr="00466538">
        <w:trPr>
          <w:trHeight w:val="18"/>
        </w:trPr>
        <w:tc>
          <w:tcPr>
            <w:tcW w:w="3801" w:type="dxa"/>
            <w:gridSpan w:val="6"/>
            <w:tcBorders>
              <w:top w:val="inset" w:sz="6" w:space="0" w:color="000000"/>
              <w:left w:val="single"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绩效支出预算总额（大写）</w:t>
            </w:r>
          </w:p>
        </w:tc>
        <w:tc>
          <w:tcPr>
            <w:tcW w:w="6028" w:type="dxa"/>
            <w:gridSpan w:val="5"/>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r>
      <w:tr w:rsidR="00E8264E" w:rsidTr="00466538">
        <w:trPr>
          <w:trHeight w:val="36"/>
        </w:trPr>
        <w:tc>
          <w:tcPr>
            <w:tcW w:w="3801" w:type="dxa"/>
            <w:gridSpan w:val="6"/>
            <w:tcBorders>
              <w:top w:val="inset" w:sz="6" w:space="0" w:color="000000"/>
              <w:left w:val="single"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已累计发放绩效支出额度（大写）</w:t>
            </w:r>
          </w:p>
        </w:tc>
        <w:tc>
          <w:tcPr>
            <w:tcW w:w="6028" w:type="dxa"/>
            <w:gridSpan w:val="5"/>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r>
      <w:tr w:rsidR="00E8264E" w:rsidTr="00466538">
        <w:trPr>
          <w:trHeight w:val="18"/>
        </w:trPr>
        <w:tc>
          <w:tcPr>
            <w:tcW w:w="3801" w:type="dxa"/>
            <w:gridSpan w:val="6"/>
            <w:tcBorders>
              <w:top w:val="inset" w:sz="6" w:space="0" w:color="000000"/>
              <w:left w:val="single"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累计绩效支出余额（大写）</w:t>
            </w:r>
          </w:p>
        </w:tc>
        <w:tc>
          <w:tcPr>
            <w:tcW w:w="6028" w:type="dxa"/>
            <w:gridSpan w:val="5"/>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r>
      <w:tr w:rsidR="00E8264E" w:rsidTr="00466538">
        <w:trPr>
          <w:trHeight w:val="18"/>
        </w:trPr>
        <w:tc>
          <w:tcPr>
            <w:tcW w:w="3801" w:type="dxa"/>
            <w:gridSpan w:val="6"/>
            <w:tcBorders>
              <w:top w:val="inset" w:sz="6" w:space="0" w:color="000000"/>
              <w:left w:val="single"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本次申请发放金额</w:t>
            </w:r>
            <w:r>
              <w:rPr>
                <w:rFonts w:ascii="仿宋" w:eastAsia="仿宋" w:hAnsi="仿宋" w:cs="Calibri" w:hint="eastAsia"/>
                <w:kern w:val="0"/>
                <w:szCs w:val="21"/>
              </w:rPr>
              <w:t>(</w:t>
            </w:r>
            <w:r>
              <w:rPr>
                <w:rFonts w:ascii="仿宋" w:eastAsia="仿宋" w:hAnsi="仿宋" w:cs="宋体" w:hint="eastAsia"/>
                <w:kern w:val="0"/>
                <w:szCs w:val="21"/>
              </w:rPr>
              <w:t>大写</w:t>
            </w:r>
            <w:r>
              <w:rPr>
                <w:rFonts w:ascii="仿宋" w:eastAsia="仿宋" w:hAnsi="仿宋" w:cs="Calibri" w:hint="eastAsia"/>
                <w:kern w:val="0"/>
                <w:szCs w:val="21"/>
              </w:rPr>
              <w:t>)</w:t>
            </w:r>
          </w:p>
        </w:tc>
        <w:tc>
          <w:tcPr>
            <w:tcW w:w="6028" w:type="dxa"/>
            <w:gridSpan w:val="5"/>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r>
      <w:tr w:rsidR="00E8264E" w:rsidTr="00466538">
        <w:trPr>
          <w:trHeight w:val="24"/>
        </w:trPr>
        <w:tc>
          <w:tcPr>
            <w:tcW w:w="3801" w:type="dxa"/>
            <w:gridSpan w:val="6"/>
            <w:tcBorders>
              <w:top w:val="inset" w:sz="6" w:space="0" w:color="000000"/>
              <w:left w:val="single" w:sz="6" w:space="0" w:color="000000"/>
              <w:bottom w:val="single" w:sz="6" w:space="0" w:color="000000"/>
              <w:right w:val="single" w:sz="6" w:space="0" w:color="000000"/>
            </w:tcBorders>
            <w:vAlign w:val="center"/>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项目执行情况</w:t>
            </w:r>
          </w:p>
        </w:tc>
        <w:tc>
          <w:tcPr>
            <w:tcW w:w="6028" w:type="dxa"/>
            <w:gridSpan w:val="5"/>
            <w:tcBorders>
              <w:top w:val="inset" w:sz="6" w:space="0" w:color="000000"/>
              <w:left w:val="inset" w:sz="6" w:space="0" w:color="000000"/>
              <w:bottom w:val="single" w:sz="6" w:space="0" w:color="000000"/>
              <w:right w:val="single" w:sz="6" w:space="0" w:color="000000"/>
            </w:tcBorders>
            <w:vAlign w:val="center"/>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□通过年度考核□通过中期检查□通过结题验收</w:t>
            </w:r>
          </w:p>
        </w:tc>
      </w:tr>
      <w:tr w:rsidR="00E8264E" w:rsidTr="00466538">
        <w:trPr>
          <w:trHeight w:val="15"/>
        </w:trPr>
        <w:tc>
          <w:tcPr>
            <w:tcW w:w="718" w:type="dxa"/>
            <w:vMerge w:val="restart"/>
            <w:tcBorders>
              <w:top w:val="inset" w:sz="6" w:space="0" w:color="000000"/>
              <w:left w:val="single" w:sz="6" w:space="0" w:color="000000"/>
              <w:bottom w:val="single" w:sz="6" w:space="0" w:color="000000"/>
              <w:right w:val="single" w:sz="6" w:space="0" w:color="000000"/>
            </w:tcBorders>
            <w:vAlign w:val="center"/>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发放人员信息</w:t>
            </w:r>
          </w:p>
        </w:tc>
        <w:tc>
          <w:tcPr>
            <w:tcW w:w="827" w:type="dxa"/>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序号</w:t>
            </w:r>
          </w:p>
        </w:tc>
        <w:tc>
          <w:tcPr>
            <w:tcW w:w="990"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rPr>
                <w:rFonts w:ascii="仿宋" w:eastAsia="仿宋" w:hAnsi="仿宋" w:cs="宋体"/>
                <w:kern w:val="0"/>
                <w:szCs w:val="21"/>
              </w:rPr>
            </w:pPr>
            <w:r>
              <w:rPr>
                <w:rFonts w:ascii="仿宋" w:eastAsia="仿宋" w:hAnsi="仿宋" w:cs="宋体" w:hint="eastAsia"/>
                <w:kern w:val="0"/>
                <w:szCs w:val="21"/>
              </w:rPr>
              <w:t>姓名</w:t>
            </w:r>
          </w:p>
        </w:tc>
        <w:tc>
          <w:tcPr>
            <w:tcW w:w="1266"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学院</w:t>
            </w:r>
          </w:p>
        </w:tc>
        <w:tc>
          <w:tcPr>
            <w:tcW w:w="2785"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银行卡号</w:t>
            </w:r>
          </w:p>
        </w:tc>
        <w:tc>
          <w:tcPr>
            <w:tcW w:w="1406"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发放金额</w:t>
            </w:r>
          </w:p>
        </w:tc>
        <w:tc>
          <w:tcPr>
            <w:tcW w:w="1837" w:type="dxa"/>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r>
              <w:rPr>
                <w:rFonts w:ascii="仿宋" w:eastAsia="仿宋" w:hAnsi="仿宋" w:cs="宋体" w:hint="eastAsia"/>
                <w:kern w:val="0"/>
                <w:szCs w:val="21"/>
              </w:rPr>
              <w:t>签名</w:t>
            </w:r>
          </w:p>
        </w:tc>
      </w:tr>
      <w:tr w:rsidR="00E8264E" w:rsidTr="00466538">
        <w:trPr>
          <w:trHeight w:val="25"/>
        </w:trPr>
        <w:tc>
          <w:tcPr>
            <w:tcW w:w="718" w:type="dxa"/>
            <w:vMerge/>
            <w:tcBorders>
              <w:top w:val="inset" w:sz="6" w:space="0" w:color="000000"/>
              <w:left w:val="single" w:sz="6" w:space="0" w:color="000000"/>
              <w:bottom w:val="single" w:sz="6" w:space="0" w:color="000000"/>
              <w:right w:val="single" w:sz="6" w:space="0" w:color="000000"/>
            </w:tcBorders>
            <w:vAlign w:val="center"/>
          </w:tcPr>
          <w:p w:rsidR="00E8264E" w:rsidRDefault="00E8264E" w:rsidP="008B3223">
            <w:pPr>
              <w:widowControl/>
              <w:jc w:val="left"/>
              <w:rPr>
                <w:rFonts w:ascii="仿宋" w:eastAsia="仿宋" w:hAnsi="仿宋" w:cs="宋体"/>
                <w:kern w:val="0"/>
                <w:szCs w:val="21"/>
              </w:rPr>
            </w:pPr>
          </w:p>
        </w:tc>
        <w:tc>
          <w:tcPr>
            <w:tcW w:w="827" w:type="dxa"/>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990"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1266"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2785"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1406"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1837" w:type="dxa"/>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r>
      <w:tr w:rsidR="00E8264E" w:rsidTr="00466538">
        <w:trPr>
          <w:trHeight w:val="24"/>
        </w:trPr>
        <w:tc>
          <w:tcPr>
            <w:tcW w:w="718" w:type="dxa"/>
            <w:vMerge/>
            <w:tcBorders>
              <w:top w:val="inset" w:sz="6" w:space="0" w:color="000000"/>
              <w:left w:val="single" w:sz="6" w:space="0" w:color="000000"/>
              <w:bottom w:val="single" w:sz="6" w:space="0" w:color="000000"/>
              <w:right w:val="single" w:sz="6" w:space="0" w:color="000000"/>
            </w:tcBorders>
            <w:vAlign w:val="center"/>
          </w:tcPr>
          <w:p w:rsidR="00E8264E" w:rsidRDefault="00E8264E" w:rsidP="008B3223">
            <w:pPr>
              <w:widowControl/>
              <w:jc w:val="left"/>
              <w:rPr>
                <w:rFonts w:ascii="仿宋" w:eastAsia="仿宋" w:hAnsi="仿宋" w:cs="宋体"/>
                <w:kern w:val="0"/>
                <w:szCs w:val="21"/>
              </w:rPr>
            </w:pPr>
          </w:p>
        </w:tc>
        <w:tc>
          <w:tcPr>
            <w:tcW w:w="827" w:type="dxa"/>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990"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1266"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2785"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1406"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1837" w:type="dxa"/>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r>
      <w:tr w:rsidR="00E8264E" w:rsidTr="00466538">
        <w:trPr>
          <w:trHeight w:val="25"/>
        </w:trPr>
        <w:tc>
          <w:tcPr>
            <w:tcW w:w="718" w:type="dxa"/>
            <w:vMerge/>
            <w:tcBorders>
              <w:top w:val="inset" w:sz="6" w:space="0" w:color="000000"/>
              <w:left w:val="single" w:sz="6" w:space="0" w:color="000000"/>
              <w:bottom w:val="single" w:sz="6" w:space="0" w:color="000000"/>
              <w:right w:val="single" w:sz="6" w:space="0" w:color="000000"/>
            </w:tcBorders>
            <w:vAlign w:val="center"/>
          </w:tcPr>
          <w:p w:rsidR="00E8264E" w:rsidRDefault="00E8264E" w:rsidP="008B3223">
            <w:pPr>
              <w:widowControl/>
              <w:jc w:val="left"/>
              <w:rPr>
                <w:rFonts w:ascii="仿宋" w:eastAsia="仿宋" w:hAnsi="仿宋" w:cs="宋体"/>
                <w:kern w:val="0"/>
                <w:szCs w:val="21"/>
              </w:rPr>
            </w:pPr>
          </w:p>
        </w:tc>
        <w:tc>
          <w:tcPr>
            <w:tcW w:w="827" w:type="dxa"/>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990"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1266"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2785"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1406"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1837" w:type="dxa"/>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r>
      <w:tr w:rsidR="00E8264E" w:rsidTr="00466538">
        <w:trPr>
          <w:trHeight w:val="480"/>
        </w:trPr>
        <w:tc>
          <w:tcPr>
            <w:tcW w:w="718" w:type="dxa"/>
            <w:vMerge/>
            <w:tcBorders>
              <w:top w:val="inset" w:sz="6" w:space="0" w:color="000000"/>
              <w:left w:val="single" w:sz="6" w:space="0" w:color="000000"/>
              <w:bottom w:val="single" w:sz="6" w:space="0" w:color="000000"/>
              <w:right w:val="single" w:sz="6" w:space="0" w:color="000000"/>
            </w:tcBorders>
            <w:vAlign w:val="center"/>
          </w:tcPr>
          <w:p w:rsidR="00E8264E" w:rsidRDefault="00E8264E" w:rsidP="008B3223">
            <w:pPr>
              <w:widowControl/>
              <w:jc w:val="left"/>
              <w:rPr>
                <w:rFonts w:ascii="仿宋" w:eastAsia="仿宋" w:hAnsi="仿宋" w:cs="宋体"/>
                <w:kern w:val="0"/>
                <w:szCs w:val="21"/>
              </w:rPr>
            </w:pPr>
          </w:p>
        </w:tc>
        <w:tc>
          <w:tcPr>
            <w:tcW w:w="827" w:type="dxa"/>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990"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1266"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2785"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1406" w:type="dxa"/>
            <w:gridSpan w:val="2"/>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c>
          <w:tcPr>
            <w:tcW w:w="1837" w:type="dxa"/>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r>
      <w:tr w:rsidR="00E8264E" w:rsidTr="00466538">
        <w:trPr>
          <w:trHeight w:val="31"/>
        </w:trPr>
        <w:tc>
          <w:tcPr>
            <w:tcW w:w="2836" w:type="dxa"/>
            <w:gridSpan w:val="5"/>
            <w:tcBorders>
              <w:top w:val="inset" w:sz="6" w:space="0" w:color="000000"/>
              <w:left w:val="single" w:sz="6" w:space="0" w:color="000000"/>
              <w:bottom w:val="single" w:sz="6" w:space="0" w:color="000000"/>
              <w:right w:val="single" w:sz="6" w:space="0" w:color="000000"/>
            </w:tcBorders>
            <w:vAlign w:val="center"/>
          </w:tcPr>
          <w:p w:rsidR="00E8264E" w:rsidRDefault="00E8264E" w:rsidP="008B3223">
            <w:pPr>
              <w:widowControl/>
              <w:rPr>
                <w:rFonts w:ascii="仿宋" w:eastAsia="仿宋" w:hAnsi="仿宋" w:cs="宋体"/>
                <w:kern w:val="0"/>
                <w:szCs w:val="21"/>
              </w:rPr>
            </w:pPr>
            <w:r>
              <w:rPr>
                <w:rFonts w:ascii="仿宋" w:eastAsia="仿宋" w:hAnsi="仿宋" w:cs="宋体" w:hint="eastAsia"/>
                <w:kern w:val="0"/>
                <w:szCs w:val="21"/>
              </w:rPr>
              <w:t>项目负责人（签字）</w:t>
            </w:r>
          </w:p>
        </w:tc>
        <w:tc>
          <w:tcPr>
            <w:tcW w:w="6993" w:type="dxa"/>
            <w:gridSpan w:val="6"/>
            <w:tcBorders>
              <w:top w:val="inset" w:sz="6" w:space="0" w:color="000000"/>
              <w:left w:val="inset" w:sz="6" w:space="0" w:color="000000"/>
              <w:bottom w:val="single"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r>
      <w:tr w:rsidR="00E8264E" w:rsidTr="00466538">
        <w:trPr>
          <w:trHeight w:val="27"/>
        </w:trPr>
        <w:tc>
          <w:tcPr>
            <w:tcW w:w="2836" w:type="dxa"/>
            <w:gridSpan w:val="5"/>
            <w:tcBorders>
              <w:top w:val="inset" w:sz="6" w:space="0" w:color="000000"/>
              <w:left w:val="single" w:sz="6" w:space="0" w:color="000000"/>
              <w:bottom w:val="inset" w:sz="6" w:space="0" w:color="000000"/>
              <w:right w:val="single" w:sz="6" w:space="0" w:color="000000"/>
            </w:tcBorders>
            <w:vAlign w:val="center"/>
          </w:tcPr>
          <w:p w:rsidR="00E8264E" w:rsidRDefault="00E8264E" w:rsidP="008B3223">
            <w:pPr>
              <w:widowControl/>
              <w:rPr>
                <w:rFonts w:ascii="仿宋" w:eastAsia="仿宋" w:hAnsi="仿宋" w:cs="宋体"/>
                <w:kern w:val="0"/>
                <w:szCs w:val="21"/>
              </w:rPr>
            </w:pPr>
            <w:r>
              <w:rPr>
                <w:rFonts w:ascii="仿宋" w:eastAsia="仿宋" w:hAnsi="仿宋" w:cs="宋体" w:hint="eastAsia"/>
                <w:kern w:val="0"/>
                <w:szCs w:val="21"/>
              </w:rPr>
              <w:t>二级单位意见</w:t>
            </w:r>
          </w:p>
        </w:tc>
        <w:tc>
          <w:tcPr>
            <w:tcW w:w="6993" w:type="dxa"/>
            <w:gridSpan w:val="6"/>
            <w:tcBorders>
              <w:top w:val="inset" w:sz="6" w:space="0" w:color="000000"/>
              <w:left w:val="inset" w:sz="6" w:space="0" w:color="000000"/>
              <w:bottom w:val="inset"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r>
      <w:tr w:rsidR="00E8264E" w:rsidTr="00466538">
        <w:trPr>
          <w:trHeight w:val="34"/>
        </w:trPr>
        <w:tc>
          <w:tcPr>
            <w:tcW w:w="2836" w:type="dxa"/>
            <w:gridSpan w:val="5"/>
            <w:tcBorders>
              <w:top w:val="inset" w:sz="6" w:space="0" w:color="000000"/>
              <w:left w:val="single" w:sz="6" w:space="0" w:color="000000"/>
              <w:bottom w:val="inset" w:sz="6" w:space="0" w:color="000000"/>
              <w:right w:val="single" w:sz="6" w:space="0" w:color="000000"/>
            </w:tcBorders>
            <w:vAlign w:val="center"/>
          </w:tcPr>
          <w:p w:rsidR="00E8264E" w:rsidRDefault="00E8264E" w:rsidP="008B3223">
            <w:pPr>
              <w:widowControl/>
              <w:rPr>
                <w:rFonts w:ascii="仿宋" w:eastAsia="仿宋" w:hAnsi="仿宋" w:cs="宋体"/>
                <w:kern w:val="0"/>
                <w:szCs w:val="21"/>
              </w:rPr>
            </w:pPr>
            <w:r>
              <w:rPr>
                <w:rFonts w:ascii="仿宋" w:eastAsia="仿宋" w:hAnsi="仿宋" w:cs="Calibri" w:hint="eastAsia"/>
                <w:szCs w:val="21"/>
              </w:rPr>
              <w:t>科研管理与学科建设</w:t>
            </w:r>
            <w:proofErr w:type="gramStart"/>
            <w:r>
              <w:rPr>
                <w:rFonts w:ascii="仿宋" w:eastAsia="仿宋" w:hAnsi="仿宋" w:cs="Calibri" w:hint="eastAsia"/>
                <w:szCs w:val="21"/>
              </w:rPr>
              <w:t>处意见</w:t>
            </w:r>
            <w:proofErr w:type="gramEnd"/>
          </w:p>
        </w:tc>
        <w:tc>
          <w:tcPr>
            <w:tcW w:w="6993" w:type="dxa"/>
            <w:gridSpan w:val="6"/>
            <w:tcBorders>
              <w:top w:val="inset" w:sz="6" w:space="0" w:color="000000"/>
              <w:left w:val="inset" w:sz="6" w:space="0" w:color="000000"/>
              <w:bottom w:val="inset"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r>
      <w:tr w:rsidR="00E8264E" w:rsidTr="00466538">
        <w:trPr>
          <w:trHeight w:val="33"/>
        </w:trPr>
        <w:tc>
          <w:tcPr>
            <w:tcW w:w="2836" w:type="dxa"/>
            <w:gridSpan w:val="5"/>
            <w:tcBorders>
              <w:top w:val="inset" w:sz="6" w:space="0" w:color="000000"/>
              <w:left w:val="single" w:sz="6" w:space="0" w:color="000000"/>
              <w:bottom w:val="inset" w:sz="6" w:space="0" w:color="000000"/>
              <w:right w:val="single" w:sz="6" w:space="0" w:color="000000"/>
            </w:tcBorders>
            <w:vAlign w:val="center"/>
          </w:tcPr>
          <w:p w:rsidR="00E8264E" w:rsidRDefault="00E8264E" w:rsidP="008B3223">
            <w:pPr>
              <w:widowControl/>
              <w:rPr>
                <w:rFonts w:ascii="仿宋" w:eastAsia="仿宋" w:hAnsi="仿宋" w:cs="宋体"/>
                <w:kern w:val="0"/>
                <w:szCs w:val="21"/>
              </w:rPr>
            </w:pPr>
            <w:r>
              <w:rPr>
                <w:rFonts w:ascii="仿宋" w:eastAsia="仿宋" w:hAnsi="仿宋" w:cs="Calibri" w:hint="eastAsia"/>
                <w:szCs w:val="21"/>
              </w:rPr>
              <w:t>财务</w:t>
            </w:r>
            <w:proofErr w:type="gramStart"/>
            <w:r>
              <w:rPr>
                <w:rFonts w:ascii="仿宋" w:eastAsia="仿宋" w:hAnsi="仿宋" w:cs="Calibri" w:hint="eastAsia"/>
                <w:szCs w:val="21"/>
              </w:rPr>
              <w:t>处</w:t>
            </w:r>
            <w:r>
              <w:rPr>
                <w:rFonts w:ascii="仿宋" w:eastAsia="仿宋" w:hAnsi="仿宋" w:cs="宋体" w:hint="eastAsia"/>
                <w:kern w:val="0"/>
                <w:szCs w:val="21"/>
              </w:rPr>
              <w:t>意见</w:t>
            </w:r>
            <w:proofErr w:type="gramEnd"/>
          </w:p>
        </w:tc>
        <w:tc>
          <w:tcPr>
            <w:tcW w:w="6993" w:type="dxa"/>
            <w:gridSpan w:val="6"/>
            <w:tcBorders>
              <w:top w:val="inset" w:sz="6" w:space="0" w:color="000000"/>
              <w:left w:val="inset" w:sz="6" w:space="0" w:color="000000"/>
              <w:bottom w:val="inset"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r>
      <w:tr w:rsidR="00E8264E" w:rsidTr="00466538">
        <w:trPr>
          <w:trHeight w:val="27"/>
        </w:trPr>
        <w:tc>
          <w:tcPr>
            <w:tcW w:w="2836" w:type="dxa"/>
            <w:gridSpan w:val="5"/>
            <w:tcBorders>
              <w:top w:val="inset" w:sz="6" w:space="0" w:color="000000"/>
              <w:left w:val="single" w:sz="6" w:space="0" w:color="000000"/>
              <w:bottom w:val="inset" w:sz="6" w:space="0" w:color="000000"/>
              <w:right w:val="single" w:sz="6" w:space="0" w:color="000000"/>
            </w:tcBorders>
            <w:vAlign w:val="center"/>
          </w:tcPr>
          <w:p w:rsidR="00E8264E" w:rsidRDefault="00E8264E" w:rsidP="008B3223">
            <w:pPr>
              <w:widowControl/>
              <w:rPr>
                <w:rFonts w:ascii="仿宋" w:eastAsia="仿宋" w:hAnsi="仿宋" w:cs="宋体"/>
                <w:kern w:val="0"/>
                <w:szCs w:val="21"/>
              </w:rPr>
            </w:pPr>
            <w:r>
              <w:rPr>
                <w:rFonts w:ascii="仿宋" w:eastAsia="仿宋" w:hAnsi="仿宋" w:cs="Calibri" w:hint="eastAsia"/>
                <w:szCs w:val="21"/>
              </w:rPr>
              <w:t>人事处意见</w:t>
            </w:r>
          </w:p>
        </w:tc>
        <w:tc>
          <w:tcPr>
            <w:tcW w:w="6993" w:type="dxa"/>
            <w:gridSpan w:val="6"/>
            <w:tcBorders>
              <w:top w:val="inset" w:sz="6" w:space="0" w:color="000000"/>
              <w:left w:val="inset" w:sz="6" w:space="0" w:color="000000"/>
              <w:bottom w:val="inset" w:sz="6" w:space="0" w:color="000000"/>
              <w:right w:val="single" w:sz="6" w:space="0" w:color="000000"/>
            </w:tcBorders>
          </w:tcPr>
          <w:p w:rsidR="00E8264E" w:rsidRDefault="00E8264E" w:rsidP="008B3223">
            <w:pPr>
              <w:widowControl/>
              <w:jc w:val="center"/>
              <w:rPr>
                <w:rFonts w:ascii="仿宋" w:eastAsia="仿宋" w:hAnsi="仿宋" w:cs="宋体"/>
                <w:kern w:val="0"/>
                <w:szCs w:val="21"/>
              </w:rPr>
            </w:pPr>
          </w:p>
        </w:tc>
      </w:tr>
    </w:tbl>
    <w:p w:rsidR="00350EEE" w:rsidRPr="00E8264E" w:rsidRDefault="00E8264E">
      <w:r>
        <w:rPr>
          <w:rFonts w:ascii="仿宋" w:eastAsia="仿宋" w:hAnsi="仿宋" w:cs="Calibri" w:hint="eastAsia"/>
          <w:sz w:val="24"/>
        </w:rPr>
        <w:t>注：此表一式两份，分别由财务处、人事处保存，项目负责人、二级单位、科研管理与学科建设处留存复印件。</w:t>
      </w:r>
    </w:p>
    <w:sectPr w:rsidR="00350EEE" w:rsidRPr="00E8264E" w:rsidSect="00EB0D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9F6" w:rsidRDefault="00DD49F6" w:rsidP="007D3962">
      <w:r>
        <w:separator/>
      </w:r>
    </w:p>
  </w:endnote>
  <w:endnote w:type="continuationSeparator" w:id="0">
    <w:p w:rsidR="00DD49F6" w:rsidRDefault="00DD49F6" w:rsidP="007D3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fixed"/>
    <w:sig w:usb0="800002BF"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9F6" w:rsidRDefault="00DD49F6" w:rsidP="007D3962">
      <w:r>
        <w:separator/>
      </w:r>
    </w:p>
  </w:footnote>
  <w:footnote w:type="continuationSeparator" w:id="0">
    <w:p w:rsidR="00DD49F6" w:rsidRDefault="00DD49F6" w:rsidP="007D39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0861"/>
    <w:rsid w:val="00010861"/>
    <w:rsid w:val="00350EEE"/>
    <w:rsid w:val="00466538"/>
    <w:rsid w:val="007D3962"/>
    <w:rsid w:val="009877BA"/>
    <w:rsid w:val="00A24A68"/>
    <w:rsid w:val="00DD49F6"/>
    <w:rsid w:val="00E8264E"/>
    <w:rsid w:val="00EB0D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9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39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3962"/>
    <w:rPr>
      <w:sz w:val="18"/>
      <w:szCs w:val="18"/>
    </w:rPr>
  </w:style>
  <w:style w:type="paragraph" w:styleId="a4">
    <w:name w:val="footer"/>
    <w:basedOn w:val="a"/>
    <w:link w:val="Char0"/>
    <w:uiPriority w:val="99"/>
    <w:unhideWhenUsed/>
    <w:rsid w:val="007D3962"/>
    <w:pPr>
      <w:tabs>
        <w:tab w:val="center" w:pos="4153"/>
        <w:tab w:val="right" w:pos="8306"/>
      </w:tabs>
      <w:snapToGrid w:val="0"/>
      <w:jc w:val="left"/>
    </w:pPr>
    <w:rPr>
      <w:sz w:val="18"/>
      <w:szCs w:val="18"/>
    </w:rPr>
  </w:style>
  <w:style w:type="character" w:customStyle="1" w:styleId="Char0">
    <w:name w:val="页脚 Char"/>
    <w:basedOn w:val="a0"/>
    <w:link w:val="a4"/>
    <w:uiPriority w:val="99"/>
    <w:rsid w:val="007D39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9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39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3962"/>
    <w:rPr>
      <w:sz w:val="18"/>
      <w:szCs w:val="18"/>
    </w:rPr>
  </w:style>
  <w:style w:type="paragraph" w:styleId="a4">
    <w:name w:val="footer"/>
    <w:basedOn w:val="a"/>
    <w:link w:val="Char0"/>
    <w:uiPriority w:val="99"/>
    <w:unhideWhenUsed/>
    <w:rsid w:val="007D3962"/>
    <w:pPr>
      <w:tabs>
        <w:tab w:val="center" w:pos="4153"/>
        <w:tab w:val="right" w:pos="8306"/>
      </w:tabs>
      <w:snapToGrid w:val="0"/>
      <w:jc w:val="left"/>
    </w:pPr>
    <w:rPr>
      <w:sz w:val="18"/>
      <w:szCs w:val="18"/>
    </w:rPr>
  </w:style>
  <w:style w:type="character" w:customStyle="1" w:styleId="Char0">
    <w:name w:val="页脚 Char"/>
    <w:basedOn w:val="a0"/>
    <w:link w:val="a4"/>
    <w:uiPriority w:val="99"/>
    <w:rsid w:val="007D3962"/>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8</Pages>
  <Words>574</Words>
  <Characters>3272</Characters>
  <Application>Microsoft Office Word</Application>
  <DocSecurity>0</DocSecurity>
  <Lines>27</Lines>
  <Paragraphs>7</Paragraphs>
  <ScaleCrop>false</ScaleCrop>
  <Company>Microsoft</Company>
  <LinksUpToDate>false</LinksUpToDate>
  <CharactersWithSpaces>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微软用户</cp:lastModifiedBy>
  <cp:revision>4</cp:revision>
  <dcterms:created xsi:type="dcterms:W3CDTF">2018-06-15T07:47:00Z</dcterms:created>
  <dcterms:modified xsi:type="dcterms:W3CDTF">2018-06-25T21:01:00Z</dcterms:modified>
</cp:coreProperties>
</file>