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41" w:rsidRDefault="002E5D2C">
      <w:pPr>
        <w:jc w:val="center"/>
        <w:rPr>
          <w:b/>
          <w:color w:val="000000" w:themeColor="text1"/>
          <w:sz w:val="32"/>
        </w:rPr>
      </w:pPr>
      <w:r>
        <w:rPr>
          <w:rFonts w:hint="eastAsia"/>
          <w:b/>
          <w:color w:val="000000" w:themeColor="text1"/>
          <w:sz w:val="32"/>
        </w:rPr>
        <w:t>专业</w:t>
      </w:r>
      <w:r>
        <w:rPr>
          <w:rFonts w:hint="eastAsia"/>
          <w:b/>
          <w:color w:val="000000" w:themeColor="text1"/>
          <w:sz w:val="32"/>
        </w:rPr>
        <w:t>分流志愿填报说明</w:t>
      </w:r>
    </w:p>
    <w:p w:rsidR="00B84241" w:rsidRDefault="002E5D2C">
      <w:pPr>
        <w:pStyle w:val="1"/>
        <w:numPr>
          <w:ilvl w:val="0"/>
          <w:numId w:val="1"/>
        </w:numPr>
        <w:ind w:left="426" w:firstLineChars="0"/>
        <w:rPr>
          <w:b/>
          <w:color w:val="FF0000"/>
          <w:sz w:val="24"/>
        </w:rPr>
      </w:pPr>
      <w:r>
        <w:rPr>
          <w:rFonts w:hint="eastAsia"/>
          <w:b/>
          <w:color w:val="FF0000"/>
          <w:sz w:val="28"/>
        </w:rPr>
        <w:t>关于“预填报”和“正式填报”区别：</w:t>
      </w:r>
    </w:p>
    <w:p w:rsidR="00B84241" w:rsidRDefault="002E5D2C">
      <w:pPr>
        <w:pStyle w:val="1"/>
        <w:numPr>
          <w:ilvl w:val="0"/>
          <w:numId w:val="2"/>
        </w:numPr>
        <w:ind w:firstLineChars="0"/>
      </w:pPr>
      <w:r>
        <w:rPr>
          <w:rFonts w:hint="eastAsia"/>
        </w:rPr>
        <w:t>“预填报”和“正式填报”，志愿填报方式相同；</w:t>
      </w:r>
    </w:p>
    <w:p w:rsidR="00B84241" w:rsidRDefault="002E5D2C">
      <w:pPr>
        <w:pStyle w:val="1"/>
        <w:numPr>
          <w:ilvl w:val="0"/>
          <w:numId w:val="2"/>
        </w:numPr>
        <w:ind w:firstLineChars="0"/>
      </w:pPr>
      <w:r>
        <w:rPr>
          <w:rFonts w:hint="eastAsia"/>
        </w:rPr>
        <w:t>“预填报”只作为各学院专业做分流计划的参考依据，不作为正式填报录取依据。</w:t>
      </w:r>
    </w:p>
    <w:p w:rsidR="00B84241" w:rsidRDefault="002E5D2C">
      <w:pPr>
        <w:pStyle w:val="1"/>
        <w:numPr>
          <w:ilvl w:val="0"/>
          <w:numId w:val="2"/>
        </w:numPr>
        <w:ind w:firstLineChars="0"/>
      </w:pPr>
      <w:r>
        <w:rPr>
          <w:rFonts w:hint="eastAsia"/>
        </w:rPr>
        <w:t>“正式填报”为大类分流录取的主要依据。正式填报时，自动带出预填报时所填志愿，并提供预填报时所填报第一志愿专业在预填报时的填报人数，和本人排名。正式填报可根据自己的实际情况，调整填报志愿。</w:t>
      </w:r>
    </w:p>
    <w:p w:rsidR="00B84241" w:rsidRDefault="002E5D2C">
      <w:pPr>
        <w:pStyle w:val="1"/>
        <w:numPr>
          <w:ilvl w:val="0"/>
          <w:numId w:val="1"/>
        </w:numPr>
        <w:ind w:left="426" w:firstLineChars="0"/>
        <w:rPr>
          <w:b/>
          <w:color w:val="FF0000"/>
        </w:rPr>
      </w:pPr>
      <w:r>
        <w:rPr>
          <w:rFonts w:hint="eastAsia"/>
          <w:b/>
          <w:color w:val="FF0000"/>
          <w:sz w:val="28"/>
        </w:rPr>
        <w:t>关于【保类</w:t>
      </w:r>
      <w:r>
        <w:rPr>
          <w:rFonts w:hint="eastAsia"/>
          <w:b/>
          <w:color w:val="FF0000"/>
          <w:sz w:val="28"/>
        </w:rPr>
        <w:t>/</w:t>
      </w:r>
      <w:r>
        <w:rPr>
          <w:rFonts w:hint="eastAsia"/>
          <w:b/>
          <w:color w:val="FF0000"/>
          <w:sz w:val="28"/>
        </w:rPr>
        <w:t>专业】说明：</w:t>
      </w:r>
      <w:r>
        <w:rPr>
          <w:noProof/>
        </w:rPr>
        <w:drawing>
          <wp:inline distT="0" distB="0" distL="0" distR="0">
            <wp:extent cx="73279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9319" cy="26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241" w:rsidRDefault="002E5D2C">
      <w:pPr>
        <w:pStyle w:val="1"/>
        <w:numPr>
          <w:ilvl w:val="0"/>
          <w:numId w:val="3"/>
        </w:numPr>
        <w:tabs>
          <w:tab w:val="left" w:pos="1985"/>
        </w:tabs>
        <w:ind w:firstLineChars="0"/>
      </w:pPr>
      <w:r>
        <w:rPr>
          <w:rFonts w:hint="eastAsia"/>
        </w:rPr>
        <w:t>学生进入填报时，默认为【保类</w:t>
      </w:r>
      <w:r>
        <w:rPr>
          <w:rFonts w:hint="eastAsia"/>
        </w:rPr>
        <w:t>/</w:t>
      </w:r>
      <w:r>
        <w:rPr>
          <w:rFonts w:hint="eastAsia"/>
        </w:rPr>
        <w:t>专业】，此时填报专业志愿选择根据高考录取专业决定：即高考以类录取，则只能选该类下的所有专业；高考以专业录取的，则只有该专业可选。</w:t>
      </w:r>
    </w:p>
    <w:p w:rsidR="00B84241" w:rsidRDefault="002E5D2C">
      <w:pPr>
        <w:pStyle w:val="1"/>
        <w:numPr>
          <w:ilvl w:val="0"/>
          <w:numId w:val="3"/>
        </w:numPr>
        <w:ind w:firstLineChars="0"/>
      </w:pPr>
      <w:r>
        <w:rPr>
          <w:rFonts w:hint="eastAsia"/>
        </w:rPr>
        <w:t>学生可根据自己的实际情况，决定是否保类</w:t>
      </w:r>
      <w:r>
        <w:rPr>
          <w:rFonts w:hint="eastAsia"/>
        </w:rPr>
        <w:t>/</w:t>
      </w:r>
      <w:r>
        <w:rPr>
          <w:rFonts w:hint="eastAsia"/>
        </w:rPr>
        <w:t>专业，若</w:t>
      </w:r>
      <w:proofErr w:type="gramStart"/>
      <w:r>
        <w:rPr>
          <w:rFonts w:hint="eastAsia"/>
        </w:rPr>
        <w:t>不勾选【保类</w:t>
      </w:r>
      <w:r>
        <w:rPr>
          <w:rFonts w:hint="eastAsia"/>
        </w:rPr>
        <w:t>/</w:t>
      </w:r>
      <w:r>
        <w:rPr>
          <w:rFonts w:hint="eastAsia"/>
        </w:rPr>
        <w:t>专业】</w:t>
      </w:r>
      <w:proofErr w:type="gramEnd"/>
      <w:r>
        <w:rPr>
          <w:rFonts w:hint="eastAsia"/>
        </w:rPr>
        <w:t>，则视为自动放弃保高考录取专业，此时填报专业志愿选择为【培养大类】下的所有专业。</w:t>
      </w:r>
    </w:p>
    <w:p w:rsidR="00B84241" w:rsidRDefault="002E5D2C">
      <w:pPr>
        <w:pStyle w:val="1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  <w:b/>
          <w:color w:val="FF0000"/>
        </w:rPr>
        <w:t>举个例子：</w:t>
      </w:r>
      <w:r>
        <w:rPr>
          <w:rFonts w:hint="eastAsia"/>
        </w:rPr>
        <w:t>某学生高考以【</w:t>
      </w:r>
      <w:r w:rsidR="001730AB">
        <w:rPr>
          <w:rFonts w:hint="eastAsia"/>
        </w:rPr>
        <w:t>教育学</w:t>
      </w:r>
      <w:r>
        <w:rPr>
          <w:rFonts w:hint="eastAsia"/>
        </w:rPr>
        <w:t>类】录取，填报志愿时，</w:t>
      </w:r>
      <w:proofErr w:type="gramStart"/>
      <w:r>
        <w:rPr>
          <w:rFonts w:hint="eastAsia"/>
        </w:rPr>
        <w:t>若勾选【保类</w:t>
      </w:r>
      <w:r>
        <w:rPr>
          <w:rFonts w:hint="eastAsia"/>
        </w:rPr>
        <w:t>/</w:t>
      </w:r>
      <w:r>
        <w:rPr>
          <w:rFonts w:hint="eastAsia"/>
        </w:rPr>
        <w:t>专业】</w:t>
      </w:r>
      <w:proofErr w:type="gramEnd"/>
      <w:r>
        <w:rPr>
          <w:rFonts w:hint="eastAsia"/>
        </w:rPr>
        <w:t>，则该学生填报志愿可选如下：</w:t>
      </w:r>
    </w:p>
    <w:p w:rsidR="001730AB" w:rsidRDefault="001730AB" w:rsidP="001730AB">
      <w:pPr>
        <w:pStyle w:val="1"/>
        <w:ind w:firstLineChars="0" w:firstLine="0"/>
      </w:pPr>
      <w:r>
        <w:rPr>
          <w:noProof/>
        </w:rPr>
        <w:drawing>
          <wp:inline distT="0" distB="0" distL="0" distR="0" wp14:anchorId="0128565C" wp14:editId="39381F92">
            <wp:extent cx="5010150" cy="99391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7738" cy="99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241" w:rsidRDefault="00B84241">
      <w:pPr>
        <w:pStyle w:val="1"/>
        <w:ind w:left="420" w:firstLineChars="0" w:firstLine="0"/>
        <w:jc w:val="center"/>
      </w:pPr>
    </w:p>
    <w:p w:rsidR="00B84241" w:rsidRDefault="002E5D2C">
      <w:pPr>
        <w:pStyle w:val="1"/>
        <w:ind w:left="420" w:firstLineChars="0" w:firstLine="0"/>
      </w:pPr>
      <w:r>
        <w:rPr>
          <w:rFonts w:hint="eastAsia"/>
        </w:rPr>
        <w:t>如该学生不想保类</w:t>
      </w:r>
      <w:r>
        <w:rPr>
          <w:rFonts w:hint="eastAsia"/>
        </w:rPr>
        <w:t>/</w:t>
      </w:r>
      <w:r>
        <w:rPr>
          <w:rFonts w:hint="eastAsia"/>
        </w:rPr>
        <w:t>专业，则</w:t>
      </w:r>
      <w:proofErr w:type="gramStart"/>
      <w:r>
        <w:rPr>
          <w:rFonts w:hint="eastAsia"/>
        </w:rPr>
        <w:t>不勾选【保类</w:t>
      </w:r>
      <w:r>
        <w:rPr>
          <w:rFonts w:hint="eastAsia"/>
        </w:rPr>
        <w:t>/</w:t>
      </w:r>
      <w:r>
        <w:rPr>
          <w:rFonts w:hint="eastAsia"/>
        </w:rPr>
        <w:t>专业】</w:t>
      </w:r>
      <w:proofErr w:type="gramEnd"/>
      <w:r>
        <w:rPr>
          <w:rFonts w:hint="eastAsia"/>
        </w:rPr>
        <w:t>，则该学生填报专业可选如下：</w:t>
      </w:r>
    </w:p>
    <w:p w:rsidR="00B84241" w:rsidRDefault="001730AB">
      <w:pPr>
        <w:pStyle w:val="1"/>
        <w:ind w:left="420" w:firstLineChars="0" w:firstLine="0"/>
        <w:jc w:val="center"/>
      </w:pPr>
      <w:r>
        <w:rPr>
          <w:noProof/>
        </w:rPr>
        <w:drawing>
          <wp:inline distT="0" distB="0" distL="0" distR="0" wp14:anchorId="50F8897D" wp14:editId="204AB82F">
            <wp:extent cx="4935665" cy="152183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7626" cy="152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241" w:rsidRDefault="002E5D2C">
      <w:pPr>
        <w:pStyle w:val="1"/>
        <w:numPr>
          <w:ilvl w:val="0"/>
          <w:numId w:val="1"/>
        </w:numPr>
        <w:ind w:left="426" w:firstLineChars="0"/>
        <w:rPr>
          <w:b/>
          <w:sz w:val="22"/>
        </w:rPr>
      </w:pPr>
      <w:r>
        <w:rPr>
          <w:rFonts w:hint="eastAsia"/>
          <w:b/>
          <w:color w:val="FF0000"/>
          <w:sz w:val="28"/>
        </w:rPr>
        <w:t>关于志愿调整方</w:t>
      </w:r>
      <w:r>
        <w:rPr>
          <w:rFonts w:hint="eastAsia"/>
          <w:b/>
          <w:color w:val="FF0000"/>
          <w:sz w:val="28"/>
        </w:rPr>
        <w:t>式：</w:t>
      </w:r>
    </w:p>
    <w:p w:rsidR="00B84241" w:rsidRDefault="002E5D2C">
      <w:pPr>
        <w:pStyle w:val="1"/>
        <w:numPr>
          <w:ilvl w:val="0"/>
          <w:numId w:val="4"/>
        </w:numPr>
        <w:ind w:firstLineChars="0"/>
      </w:pPr>
      <w:r>
        <w:rPr>
          <w:rFonts w:hint="eastAsia"/>
        </w:rPr>
        <w:t>鼠标移至志愿专业名称时出现手型图标</w:t>
      </w:r>
      <w:r>
        <w:rPr>
          <w:noProof/>
        </w:rPr>
        <w:drawing>
          <wp:inline distT="0" distB="0" distL="0" distR="0">
            <wp:extent cx="260350" cy="300355"/>
            <wp:effectExtent l="0" t="0" r="635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300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，点击鼠标左键不要松开，然后上下拖动志愿顺序，松开鼠标即可放置所要放置位置。</w:t>
      </w:r>
      <w:bookmarkStart w:id="0" w:name="_GoBack"/>
      <w:bookmarkEnd w:id="0"/>
    </w:p>
    <w:p w:rsidR="00B84241" w:rsidRDefault="001730AB">
      <w:pPr>
        <w:pStyle w:val="1"/>
        <w:ind w:left="420" w:firstLineChars="0" w:firstLine="0"/>
        <w:jc w:val="center"/>
      </w:pPr>
      <w:r>
        <w:rPr>
          <w:noProof/>
        </w:rPr>
        <w:drawing>
          <wp:inline distT="0" distB="0" distL="0" distR="0" wp14:anchorId="6C074434" wp14:editId="727A8F88">
            <wp:extent cx="5090223" cy="1213402"/>
            <wp:effectExtent l="0" t="0" r="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0162" cy="1213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4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D2C" w:rsidRDefault="002E5D2C" w:rsidP="001730AB">
      <w:r>
        <w:separator/>
      </w:r>
    </w:p>
  </w:endnote>
  <w:endnote w:type="continuationSeparator" w:id="0">
    <w:p w:rsidR="002E5D2C" w:rsidRDefault="002E5D2C" w:rsidP="0017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D2C" w:rsidRDefault="002E5D2C" w:rsidP="001730AB">
      <w:r>
        <w:separator/>
      </w:r>
    </w:p>
  </w:footnote>
  <w:footnote w:type="continuationSeparator" w:id="0">
    <w:p w:rsidR="002E5D2C" w:rsidRDefault="002E5D2C" w:rsidP="00173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BA2"/>
    <w:multiLevelType w:val="multilevel"/>
    <w:tmpl w:val="06C26BA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380F67"/>
    <w:multiLevelType w:val="multilevel"/>
    <w:tmpl w:val="34380F6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471047"/>
    <w:multiLevelType w:val="multilevel"/>
    <w:tmpl w:val="66471047"/>
    <w:lvl w:ilvl="0">
      <w:start w:val="1"/>
      <w:numFmt w:val="chineseCountingThousand"/>
      <w:lvlText w:val="(%1)"/>
      <w:lvlJc w:val="left"/>
      <w:pPr>
        <w:ind w:left="840" w:hanging="420"/>
      </w:pPr>
      <w:rPr>
        <w:rFonts w:hint="default"/>
        <w:color w:val="FF0000"/>
        <w:sz w:val="24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2753328"/>
    <w:multiLevelType w:val="multilevel"/>
    <w:tmpl w:val="727533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03"/>
    <w:rsid w:val="000C53B7"/>
    <w:rsid w:val="001730AB"/>
    <w:rsid w:val="001E6197"/>
    <w:rsid w:val="002E5D2C"/>
    <w:rsid w:val="0041023D"/>
    <w:rsid w:val="005057B4"/>
    <w:rsid w:val="006246AF"/>
    <w:rsid w:val="00807E5F"/>
    <w:rsid w:val="008A3FBC"/>
    <w:rsid w:val="008E2103"/>
    <w:rsid w:val="009666D0"/>
    <w:rsid w:val="009B434B"/>
    <w:rsid w:val="009F413D"/>
    <w:rsid w:val="00A437CF"/>
    <w:rsid w:val="00B84241"/>
    <w:rsid w:val="00BB2CE2"/>
    <w:rsid w:val="00BF7573"/>
    <w:rsid w:val="00EA1E50"/>
    <w:rsid w:val="00FE7072"/>
    <w:rsid w:val="1E57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2018-05-22T07:44:00Z</dcterms:created>
  <dcterms:modified xsi:type="dcterms:W3CDTF">2018-05-22T07:44:00Z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