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314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免预约进校管理系统采购需求</w:t>
      </w:r>
      <w:bookmarkStart w:id="0" w:name="_GoBack"/>
      <w:bookmarkEnd w:id="0"/>
    </w:p>
    <w:p w14:paraId="3ACDE2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一、免预约进校管理系统</w:t>
      </w:r>
    </w:p>
    <w:p w14:paraId="605A20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1）自助入校规则：支持管理员开启或关闭“市民刷身份证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自助入校”功能；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按学校管理要求对各校区配置开放时段、</w:t>
      </w:r>
      <w:r>
        <w:rPr>
          <w:rFonts w:hint="eastAsia"/>
          <w:lang w:val="en-US" w:eastAsia="zh-CN"/>
        </w:rPr>
        <w:t>在校</w:t>
      </w:r>
      <w:r>
        <w:rPr>
          <w:rFonts w:hint="default"/>
          <w:lang w:val="en-US" w:eastAsia="zh-CN"/>
        </w:rPr>
        <w:t>市民人数阈值和黑名单规则。功能关闭或任一规则校验不通过时，系统拒绝市民自助入校</w:t>
      </w:r>
      <w:r>
        <w:rPr>
          <w:rFonts w:hint="eastAsia"/>
          <w:lang w:val="en-US" w:eastAsia="zh-CN"/>
        </w:rPr>
        <w:t>；（注：本文“身份证件”包括“中华人民共和国居民身份证”、“</w:t>
      </w:r>
      <w:r>
        <w:rPr>
          <w:rFonts w:ascii="宋体" w:hAnsi="宋体" w:eastAsia="宋体" w:cs="宋体"/>
          <w:sz w:val="24"/>
          <w:szCs w:val="24"/>
        </w:rPr>
        <w:t>中华人民共和国港澳居民居住证</w:t>
      </w:r>
      <w:r>
        <w:rPr>
          <w:rFonts w:hint="eastAsia"/>
          <w:lang w:val="en-US" w:eastAsia="zh-CN"/>
        </w:rPr>
        <w:t>”、“</w:t>
      </w:r>
      <w:r>
        <w:rPr>
          <w:rFonts w:ascii="宋体" w:hAnsi="宋体" w:eastAsia="宋体" w:cs="宋体"/>
          <w:sz w:val="24"/>
          <w:szCs w:val="24"/>
        </w:rPr>
        <w:t>中华人民共和国台湾居民居住证</w:t>
      </w:r>
      <w:r>
        <w:rPr>
          <w:rFonts w:hint="eastAsia"/>
          <w:lang w:val="en-US" w:eastAsia="zh-CN"/>
        </w:rPr>
        <w:t>”、新版“</w:t>
      </w:r>
      <w:r>
        <w:rPr>
          <w:rFonts w:ascii="宋体" w:hAnsi="宋体" w:eastAsia="宋体" w:cs="宋体"/>
          <w:sz w:val="24"/>
          <w:szCs w:val="24"/>
        </w:rPr>
        <w:t>中华人民共和国外国人永久居留身份证</w:t>
      </w:r>
      <w:r>
        <w:rPr>
          <w:rFonts w:hint="eastAsia"/>
          <w:lang w:val="en-US" w:eastAsia="zh-CN"/>
        </w:rPr>
        <w:t>”）</w:t>
      </w:r>
    </w:p>
    <w:p w14:paraId="45D7FE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2）通行核验与闸机联动：接收身份证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读卡信息、现场人脸抓拍及人证比对结果，校验身份证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信息有效性、人证比对结果、黑名单状态、开放时段和当前在校人数；校验通过后向闸机返回允许通行指令并接收通行结果，校验不通过时不开闸</w:t>
      </w:r>
      <w:r>
        <w:rPr>
          <w:rFonts w:hint="eastAsia"/>
          <w:lang w:val="en-US" w:eastAsia="zh-CN"/>
        </w:rPr>
        <w:t>；</w:t>
      </w:r>
    </w:p>
    <w:p w14:paraId="375487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3）通行流水：市民入校、出校双向刷身份证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核验，自动记录姓名、身份证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照片、校区、校门、设备点位、进出方向、进出时间、现场抓拍照片、核验结果、放行结果等；</w:t>
      </w:r>
    </w:p>
    <w:p w14:paraId="641EE6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4）实时统计与通行台账：统计全校及各校区外来市民入校总人数、当前在校人数、今日入校人数、今日出校人数和各校门进出人次；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号、人员类别、校区、校门、进出方向、通行时间、设备点位、核验结果等</w:t>
      </w:r>
      <w:r>
        <w:rPr>
          <w:rFonts w:hint="eastAsia"/>
          <w:lang w:val="en-US" w:eastAsia="zh-CN"/>
        </w:rPr>
        <w:t>单个</w:t>
      </w:r>
      <w:r>
        <w:rPr>
          <w:rFonts w:hint="default"/>
          <w:lang w:val="en-US" w:eastAsia="zh-CN"/>
        </w:rPr>
        <w:t>条件</w:t>
      </w:r>
      <w:r>
        <w:rPr>
          <w:rFonts w:hint="eastAsia"/>
          <w:lang w:val="en-US" w:eastAsia="zh-CN"/>
        </w:rPr>
        <w:t>或组合条件</w:t>
      </w:r>
      <w:r>
        <w:rPr>
          <w:rFonts w:hint="default"/>
          <w:lang w:val="en-US" w:eastAsia="zh-CN"/>
        </w:rPr>
        <w:t>查询实时及历史通行记录，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查看记录详情、调取抓拍照片和导出数据</w:t>
      </w:r>
      <w:r>
        <w:rPr>
          <w:rFonts w:hint="eastAsia"/>
          <w:lang w:val="en-US" w:eastAsia="zh-CN"/>
        </w:rPr>
        <w:t>；</w:t>
      </w:r>
    </w:p>
    <w:p w14:paraId="0AE132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5）阈值预警：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按校区设置在校外来市民人数上限，并可按不同时段、重大活动或现场管控要求动态调整；达到或超过预设上限时，系统自动拒绝该校区新增市民入校认证请求并触发预警</w:t>
      </w:r>
      <w:r>
        <w:rPr>
          <w:rFonts w:hint="eastAsia"/>
          <w:lang w:val="en-US" w:eastAsia="zh-CN"/>
        </w:rPr>
        <w:t>；入校后超过预设时长未出校人员的预警；跨日滞留、夜间滞留的清点预警；尾随闯闸、强行推闸、连续刷证失败、同一证件短时高频往返等的台账登记与预警。</w:t>
      </w:r>
    </w:p>
    <w:p w14:paraId="3EF819D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6）黑名单：维护黑名单</w:t>
      </w:r>
      <w:r>
        <w:rPr>
          <w:rFonts w:hint="eastAsia"/>
          <w:lang w:val="en-US" w:eastAsia="zh-CN"/>
        </w:rPr>
        <w:t>信息，包括</w:t>
      </w:r>
      <w:r>
        <w:rPr>
          <w:rFonts w:hint="default"/>
          <w:lang w:val="en-US" w:eastAsia="zh-CN"/>
        </w:rPr>
        <w:t>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号、列入原因、限制开始时间、限制结束时间和操作人员等信息；</w:t>
      </w:r>
    </w:p>
    <w:p w14:paraId="6BEE16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7）基础配置：维护校区、设备及进出方向的对应关系，用于通行判定、统计和流水归集；</w:t>
      </w:r>
      <w:r>
        <w:rPr>
          <w:rFonts w:hint="eastAsia"/>
          <w:lang w:val="en-US" w:eastAsia="zh-CN"/>
        </w:rPr>
        <w:t>可对</w:t>
      </w:r>
      <w:r>
        <w:rPr>
          <w:rFonts w:hint="default"/>
          <w:lang w:val="en-US" w:eastAsia="zh-CN"/>
        </w:rPr>
        <w:t>系统参数、第三方接口参数和消息模板</w:t>
      </w:r>
      <w:r>
        <w:rPr>
          <w:rFonts w:hint="eastAsia"/>
          <w:lang w:val="en-US" w:eastAsia="zh-CN"/>
        </w:rPr>
        <w:t>进行</w:t>
      </w:r>
      <w:r>
        <w:rPr>
          <w:rFonts w:hint="default"/>
          <w:lang w:val="en-US" w:eastAsia="zh-CN"/>
        </w:rPr>
        <w:t>配置，记录操作日志、登录日志、接口日志和设备异常日志</w:t>
      </w:r>
      <w:r>
        <w:rPr>
          <w:rFonts w:hint="eastAsia"/>
          <w:lang w:val="en-US" w:eastAsia="zh-CN"/>
        </w:rPr>
        <w:t>；</w:t>
      </w:r>
    </w:p>
    <w:p w14:paraId="0112DD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8）数据汇总：将两校区四处校门的身份证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核验、人脸抓拍、进出流水统一汇总。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按校区快速查询当前在校外来市民人数、进出记录和相关身份信息，为现场调度和管控提供数据支撑；相关数据按学校确定的保存期限留存，支持备份、权限控制和按条件导出</w:t>
      </w:r>
      <w:r>
        <w:rPr>
          <w:rFonts w:hint="eastAsia"/>
          <w:lang w:val="en-US" w:eastAsia="zh-CN"/>
        </w:rPr>
        <w:t>；</w:t>
      </w:r>
    </w:p>
    <w:p w14:paraId="5FD281A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9）系统同步实现差异化通行数据归集：</w:t>
      </w:r>
      <w:r>
        <w:rPr>
          <w:rFonts w:hint="eastAsia"/>
          <w:lang w:val="en-US" w:eastAsia="zh-CN"/>
        </w:rPr>
        <w:t>刷</w:t>
      </w:r>
      <w:r>
        <w:rPr>
          <w:rFonts w:hint="default"/>
          <w:lang w:val="en-US" w:eastAsia="zh-CN"/>
        </w:rPr>
        <w:t>本校有效</w:t>
      </w:r>
      <w:r>
        <w:rPr>
          <w:rFonts w:hint="eastAsia"/>
          <w:lang w:val="en-US" w:eastAsia="zh-CN"/>
        </w:rPr>
        <w:t>校园卡通行</w:t>
      </w:r>
      <w:r>
        <w:rPr>
          <w:rFonts w:hint="default"/>
          <w:lang w:val="en-US" w:eastAsia="zh-CN"/>
        </w:rPr>
        <w:t>的人员，其通行流水归集至一卡通门禁系统；外来访客</w:t>
      </w:r>
      <w:r>
        <w:rPr>
          <w:rFonts w:hint="eastAsia"/>
          <w:lang w:val="en-US" w:eastAsia="zh-CN"/>
        </w:rPr>
        <w:t>刷身份证件</w:t>
      </w:r>
      <w:r>
        <w:rPr>
          <w:rFonts w:hint="default"/>
          <w:lang w:val="en-US" w:eastAsia="zh-CN"/>
        </w:rPr>
        <w:t>通行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记录独立留存于本管理系统，两类通行数据自动分类管控</w:t>
      </w:r>
      <w:r>
        <w:rPr>
          <w:rFonts w:hint="eastAsia"/>
          <w:lang w:val="en-US" w:eastAsia="zh-CN"/>
        </w:rPr>
        <w:t>；</w:t>
      </w:r>
    </w:p>
    <w:p w14:paraId="385EDD4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10）</w:t>
      </w:r>
      <w:r>
        <w:rPr>
          <w:rFonts w:hint="default"/>
          <w:lang w:val="en-US" w:eastAsia="zh-CN"/>
        </w:rPr>
        <w:t>市民专用闸机通道配置人脸识别面板，配合证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读卡器</w:t>
      </w:r>
      <w:r>
        <w:rPr>
          <w:rFonts w:hint="eastAsia"/>
          <w:lang w:val="en-US" w:eastAsia="zh-CN"/>
        </w:rPr>
        <w:t>读取身份证件</w:t>
      </w:r>
      <w:r>
        <w:rPr>
          <w:rFonts w:hint="default"/>
          <w:lang w:val="en-US" w:eastAsia="zh-CN"/>
        </w:rPr>
        <w:t>完成市民入校、出校人证一致核验。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信息读取：读取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芯片中的姓名、身份证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号、照片等必要核验信息，并将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芯片照片作为人证比对依据。现场人脸比对：采集现场人脸照片，与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芯片照片进行一对一人证比对，返回比对通过、不通过、超时或设备异常等结果。通行联动：人证比对通过后，将结果回传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进行通行规则校验</w:t>
      </w:r>
      <w:r>
        <w:rPr>
          <w:rFonts w:hint="eastAsia"/>
          <w:lang w:val="en-US" w:eastAsia="zh-CN"/>
        </w:rPr>
        <w:t>，规则校验通过后，系统开闸</w:t>
      </w:r>
      <w:r>
        <w:rPr>
          <w:rFonts w:hint="default"/>
          <w:lang w:val="en-US" w:eastAsia="zh-CN"/>
        </w:rPr>
        <w:t>；比对不通过、超时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设备异常</w:t>
      </w:r>
      <w:r>
        <w:rPr>
          <w:rFonts w:hint="eastAsia"/>
          <w:lang w:val="en-US" w:eastAsia="zh-CN"/>
        </w:rPr>
        <w:t>或规则校验不通过</w:t>
      </w:r>
      <w:r>
        <w:rPr>
          <w:rFonts w:hint="default"/>
          <w:lang w:val="en-US" w:eastAsia="zh-CN"/>
        </w:rPr>
        <w:t>时，系统不开闸。比对记录留存：支持将现场人脸照片、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核验信息、比对结果、比对时间、通行方向、设备点位和放行结果联留存，支持在通行台账中按权限查询和调取</w:t>
      </w:r>
      <w:r>
        <w:rPr>
          <w:rFonts w:hint="eastAsia"/>
          <w:lang w:val="en-US" w:eastAsia="zh-CN"/>
        </w:rPr>
        <w:t>；</w:t>
      </w:r>
    </w:p>
    <w:p w14:paraId="4D4806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11）</w:t>
      </w:r>
      <w:r>
        <w:rPr>
          <w:rFonts w:hint="default"/>
          <w:lang w:val="en-US" w:eastAsia="zh-CN"/>
        </w:rPr>
        <w:t>与学校统一身份认证平台对接，作为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的统一身份认证入口。应用入口：按学校平台接口规范进行接入，在学校指定业务板块配置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入口，管理员用户可由该入口进入系统。身份认证：支持学校统一身份认证平台登录态校验、身份信息传递、登录回调和退出处理，实现用户访问系统时的统一身份认证；身份字段及对接方式以学校平台提供的接口规范为准</w:t>
      </w:r>
      <w:r>
        <w:rPr>
          <w:rFonts w:hint="eastAsia"/>
          <w:lang w:val="en-US" w:eastAsia="zh-CN"/>
        </w:rPr>
        <w:t>；</w:t>
      </w:r>
    </w:p>
    <w:p w14:paraId="50F9C46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12）</w:t>
      </w:r>
      <w:r>
        <w:rPr>
          <w:rFonts w:hint="default"/>
          <w:lang w:val="en-US" w:eastAsia="zh-CN"/>
        </w:rPr>
        <w:t>通过学校企业微信提供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移动端访问入口，并通过企业微信向管理人员发送业务消息。企业微信入口：按学校提供的企业微信应用参数，在企业微信工作台或指定菜单配置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入口；用户经企业微信身份授权后可访问系统。预警消息推送：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将校区在校人数阈值预警消息推送至指定管理人员，消息内容可包含校区、设备点位、发生时间等。消息配置：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配置消息模板；按企业微信接口规范完成身份授权和消息发送，消息发送异常不影响通行流水记录。</w:t>
      </w:r>
    </w:p>
    <w:p w14:paraId="40EFEF91">
      <w:pPr>
        <w:rPr>
          <w:rFonts w:hint="default"/>
          <w:lang w:val="en-US" w:eastAsia="zh-CN"/>
        </w:rPr>
      </w:pPr>
    </w:p>
    <w:p w14:paraId="46522C0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二、智能终端</w:t>
      </w:r>
    </w:p>
    <w:p w14:paraId="170A4A24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1）CPU：1.8G双核+1.5G A53四核+GPU，内存：4G DDR4标准，内嵌居民身份证读头。FLASH：32G EMMC标准；</w:t>
      </w:r>
    </w:p>
    <w:p w14:paraId="1D6DCBC7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键盘类型：电容式触摸按键，通讯接口：TCP/IP、WIFI、RS-485、韦根、RS232，升级方式：TCP/IP，串口，U盘显示范围：分辨率800*1280；</w:t>
      </w:r>
    </w:p>
    <w:p w14:paraId="3D153F07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支持卡类型：符合ISO/IEC 14443A/B标准的13.56MHz非接触式卡片M1卡、CPU卡、SIMPASS、UIMPASS；</w:t>
      </w:r>
    </w:p>
    <w:p w14:paraId="138C4E05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扫码头：分辨率：640*480，最小解析度：7mil，识读距离QR:1~10CM；</w:t>
      </w:r>
    </w:p>
    <w:p w14:paraId="7FB76A26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读卡距离：≤5CM，支持PSAM卡加密：标准配置1个PSAM卡槽；</w:t>
      </w:r>
    </w:p>
    <w:p w14:paraId="79B42DFA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电源电压：DC9~15V(5%)，红外输出：850nm单通分辨率1920*1080；RGB输出：650nm；IR 分辨率1920*1080；</w:t>
      </w:r>
    </w:p>
    <w:p w14:paraId="2E0FCF79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功耗：≤ 25W，断电数据保护：10年，产品尺寸：296*140*24mm，工作环境：温度：-10℃～55℃ ， 湿度：15%RH～95%RH；</w:t>
      </w:r>
    </w:p>
    <w:p w14:paraId="4A979E95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2）支持真人语音提示；支持干节点信号输出；</w:t>
      </w:r>
    </w:p>
    <w:p w14:paraId="48EC20C3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3）防护等级：IP65；</w:t>
      </w:r>
    </w:p>
    <w:p w14:paraId="3233B5E9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4）屏幕尺寸要求≥8英寸，分辨率≥800*1280；支持电容触摸，可在设备进行相关功能设置；</w:t>
      </w:r>
    </w:p>
    <w:p w14:paraId="4BB146AD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5）配置双目高清摄像头，支持红外和RGB输出；</w:t>
      </w:r>
    </w:p>
    <w:p w14:paraId="12AFA868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6）采用无补光灯设计；</w:t>
      </w:r>
    </w:p>
    <w:p w14:paraId="59F1DE96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7）要求支持活体检测功能，有效防御照片、电子屏、视频等活体攻击；</w:t>
      </w:r>
    </w:p>
    <w:p w14:paraId="5D1EA86A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8）人脸识别：支持本地存储10万人脸库；</w:t>
      </w:r>
    </w:p>
    <w:p w14:paraId="241FD189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9）人脸识别距离需支持0.5m-2.0m；</w:t>
      </w:r>
    </w:p>
    <w:p w14:paraId="3A757482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10）人脸识别功能需要支持光线亮度不足情况下（环境照度≤0.1lux），能正常识别；</w:t>
      </w:r>
    </w:p>
    <w:p w14:paraId="3EA4368F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11）人脸识别验响应速度≤300ms；</w:t>
      </w:r>
    </w:p>
    <w:p w14:paraId="13E08547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12）识别通过率：选定误识别率为≤0.3%时为测试阈值，识别通过率应≥98%；</w:t>
      </w:r>
    </w:p>
    <w:p w14:paraId="7511AAC3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13）设备外壳对外界机械碰撞的防护等级防护等级达到IK07；</w:t>
      </w:r>
    </w:p>
    <w:p w14:paraId="6D69909B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14）设备离线情况下，可脱机刷有效实体校园卡或人脸进行认证，可存储的脱机记的数量≥20万；</w:t>
      </w:r>
    </w:p>
    <w:p w14:paraId="5661522B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15）对接学校现有一卡通系统，现有校园卡用户可通过原实体校园卡、虚拟校园卡（包括二维码和人脸信息）认证通行。</w:t>
      </w:r>
    </w:p>
    <w:p w14:paraId="0921F319">
      <w:pPr>
        <w:rPr>
          <w:rFonts w:hint="default"/>
          <w:lang w:val="en-US" w:eastAsia="zh-CN"/>
        </w:rPr>
      </w:pPr>
    </w:p>
    <w:p w14:paraId="3361146D">
      <w:pPr>
        <w:rPr>
          <w:rFonts w:hint="default"/>
          <w:lang w:val="en-US" w:eastAsia="zh-CN"/>
        </w:rPr>
      </w:pPr>
    </w:p>
    <w:p w14:paraId="212C93E8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/>
          <w:lang w:val="en-US" w:eastAsia="zh-CN"/>
        </w:rPr>
        <w:t>三、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室外三辊闸（含机箱）</w:t>
      </w:r>
    </w:p>
    <w:p w14:paraId="4E073161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机箱材料：国产标准304号不锈钢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上盖1.5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机身1.2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36F4ECD2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工作电压：AC220±10%V  50±10%HZ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0AC4C013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闸杆最大承受力：80Kg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23C617AE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4）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外形尺寸：1200mm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长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*2800mm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宽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*1000mm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高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）；</w:t>
      </w:r>
    </w:p>
    <w:p w14:paraId="3DD0AA74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5）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闸杆工作驱动力：3Kg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0BB2DBF4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6）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摆臂传动角度：60度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3BE35D53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7）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摆动方向：双向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39AA580F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8）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工作环境：室内、室外-10℃～50℃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相对湿度：≤90%，不凝露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628244D9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9）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闸门开、关时间：0.5~1秒可调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6DC69D0F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10）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通行速度：50人/分钟(常开)，25-30人/分钟(常闭)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6A5CE200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11）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上电后进入通行状态所需时间：5秒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471E0FD2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12）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自动复位功能：开闸后，在规定的时间内未通行系统将自动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关闸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，时间可调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2106ECB6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13）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读卡口尺寸：配带标准安装支架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4F276C2F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14）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输入接口：继电器开关信号或12V电平信号或脉宽＞100ms的12V脉冲信号，驱动电流＞10mA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7AD3194F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15）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具有断电应急功能，闸杆断电自动落杆，通电手抬上杆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。断电后机械放行操作方式、落杆后不得阻碍疏散。</w:t>
      </w:r>
    </w:p>
    <w:p w14:paraId="61B52C7B">
      <w:pPr>
        <w:rPr>
          <w:rFonts w:hint="default" w:ascii="Calibri" w:hAnsi="Calibri" w:eastAsia="宋体" w:cs="Times New Roman"/>
          <w:szCs w:val="21"/>
          <w:lang w:val="en-US" w:eastAsia="zh-CN"/>
        </w:rPr>
      </w:pPr>
    </w:p>
    <w:p w14:paraId="14D97A71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四、服务器</w:t>
      </w:r>
    </w:p>
    <w:p w14:paraId="306EE847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1）机架2U服务器；</w:t>
      </w:r>
    </w:p>
    <w:p w14:paraId="1D94919D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2）2颗银牌4210R 20核2.4GHz；</w:t>
      </w:r>
    </w:p>
    <w:p w14:paraId="16C77D5B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3）64G内存；</w:t>
      </w:r>
    </w:p>
    <w:p w14:paraId="571A1D1D">
      <w:pPr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4）3*1.2T SAS、Raid硬盘；</w:t>
      </w:r>
    </w:p>
    <w:p w14:paraId="30A57EDE">
      <w:pPr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5）双电源。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0678C"/>
    <w:rsid w:val="180D0611"/>
    <w:rsid w:val="245F5C71"/>
    <w:rsid w:val="2AB0678C"/>
    <w:rsid w:val="5217757E"/>
    <w:rsid w:val="65013FF6"/>
    <w:rsid w:val="69305620"/>
    <w:rsid w:val="6AE96D9B"/>
    <w:rsid w:val="6CE41A9D"/>
    <w:rsid w:val="6E3034D4"/>
    <w:rsid w:val="76E6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2706</Words>
  <Characters>3032</Characters>
  <Lines>0</Lines>
  <Paragraphs>0</Paragraphs>
  <TotalTime>10</TotalTime>
  <ScaleCrop>false</ScaleCrop>
  <LinksUpToDate>false</LinksUpToDate>
  <CharactersWithSpaces>3044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2026-09-20T02:45:00Z</dcterms:created>
  <dc:creator>zhou</dc:creator>
  <cp:lastModifiedBy>zhou</cp:lastModifiedBy>
  <dcterms:modified xsi:type="dcterms:W3CDTF">2026-10-14T00:17:12Z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0EB9CF6B93C2458286C22670D3C1E091_13</vt:lpwstr>
  </property>
  <property fmtid="{D5CDD505-2E9C-101B-9397-08002B2CF9AE}" pid="4" name="KSOTemplateDocerSaveRecord">
    <vt:lpwstr>eyJoZGlkIjoiZWE5ZjMzMjFkNzVhYmYyZmZjMWM5NGY2MzliMmNjNjkiLCJ1c2VySWQiOiIxMjc1MDE5MDY5In0=</vt:lpwstr>
  </property>
</Properties>
</file>